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AB64E12" w14:textId="77777777" w:rsidR="00F25DD3" w:rsidRPr="00A9522E" w:rsidRDefault="00F25DD3" w:rsidP="00B0577A">
      <w:pPr>
        <w:spacing w:after="0"/>
        <w:ind w:right="140"/>
        <w:rPr>
          <w:rFonts w:ascii="Times New Roman" w:hAnsi="Times New Roman"/>
          <w:b/>
          <w:sz w:val="18"/>
          <w:szCs w:val="18"/>
        </w:rPr>
      </w:pPr>
      <w:r w:rsidRPr="00E81C2B">
        <w:rPr>
          <w:rFonts w:ascii="Times New Roman" w:hAnsi="Times New Roman"/>
        </w:rPr>
        <w:object w:dxaOrig="5873" w:dyaOrig="1253" w14:anchorId="57044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75pt" o:ole="" fillcolor="window">
            <v:imagedata r:id="rId7" o:title=""/>
          </v:shape>
          <o:OLEObject Type="Embed" ProgID="Word.Picture.8" ShapeID="_x0000_i1025" DrawAspect="Content" ObjectID="_1636807613" r:id="rId8"/>
        </w:object>
      </w:r>
    </w:p>
    <w:p w14:paraId="3EDE1003" w14:textId="77777777" w:rsidR="00F25DD3" w:rsidRDefault="003053B0" w:rsidP="00A9522E">
      <w:pPr>
        <w:spacing w:after="0" w:line="240" w:lineRule="auto"/>
        <w:ind w:right="140"/>
        <w:jc w:val="center"/>
        <w:rPr>
          <w:rFonts w:ascii="Times New Roman" w:hAnsi="Times New Roman"/>
          <w:b/>
        </w:rPr>
      </w:pPr>
      <w:r w:rsidRPr="0043009B">
        <w:rPr>
          <w:rFonts w:ascii="Times New Roman" w:hAnsi="Times New Roman"/>
          <w:b/>
        </w:rPr>
        <w:t>ДЕКЛАРАЦИЯ О</w:t>
      </w:r>
      <w:r w:rsidR="00F25DD3" w:rsidRPr="0043009B">
        <w:rPr>
          <w:rFonts w:ascii="Times New Roman" w:hAnsi="Times New Roman"/>
          <w:b/>
        </w:rPr>
        <w:t xml:space="preserve"> РИСКАХ</w:t>
      </w:r>
      <w:r w:rsidR="00B0577A">
        <w:rPr>
          <w:rFonts w:ascii="Times New Roman" w:hAnsi="Times New Roman"/>
          <w:b/>
        </w:rPr>
        <w:t xml:space="preserve">, </w:t>
      </w:r>
    </w:p>
    <w:p w14:paraId="68190626" w14:textId="77777777" w:rsidR="00B0577A" w:rsidRDefault="00B0577A" w:rsidP="00A9522E">
      <w:pPr>
        <w:spacing w:after="0" w:line="240" w:lineRule="auto"/>
        <w:ind w:right="140"/>
        <w:jc w:val="center"/>
        <w:rPr>
          <w:rFonts w:ascii="Times New Roman" w:hAnsi="Times New Roman"/>
          <w:b/>
        </w:rPr>
      </w:pPr>
      <w:r>
        <w:rPr>
          <w:rFonts w:ascii="Times New Roman" w:hAnsi="Times New Roman"/>
          <w:b/>
        </w:rPr>
        <w:t>связанных с доверительным управлением ценными бумагами, в том числе о рисках инвестирования в иностранные ценные бумаги</w:t>
      </w:r>
    </w:p>
    <w:p w14:paraId="230DCF73" w14:textId="77777777" w:rsidR="00A9522E" w:rsidRPr="00A9522E" w:rsidRDefault="00A9522E" w:rsidP="00A9522E">
      <w:pPr>
        <w:spacing w:after="0" w:line="240" w:lineRule="auto"/>
        <w:ind w:right="140"/>
        <w:jc w:val="center"/>
        <w:rPr>
          <w:rFonts w:ascii="Times New Roman" w:hAnsi="Times New Roman"/>
          <w:b/>
          <w:sz w:val="18"/>
          <w:szCs w:val="18"/>
        </w:rPr>
      </w:pPr>
    </w:p>
    <w:p w14:paraId="63DC3AFA" w14:textId="77777777" w:rsidR="00F25DD3" w:rsidRDefault="00F25DD3" w:rsidP="00A9522E">
      <w:pPr>
        <w:spacing w:after="0"/>
        <w:ind w:right="140" w:firstLine="540"/>
        <w:jc w:val="both"/>
        <w:rPr>
          <w:rFonts w:ascii="Times New Roman" w:hAnsi="Times New Roman"/>
        </w:rPr>
      </w:pPr>
      <w:r w:rsidRPr="0043009B">
        <w:rPr>
          <w:rFonts w:ascii="Times New Roman" w:hAnsi="Times New Roman"/>
        </w:rPr>
        <w:t>Настоящ</w:t>
      </w:r>
      <w:r w:rsidR="003053B0" w:rsidRPr="0043009B">
        <w:rPr>
          <w:rFonts w:ascii="Times New Roman" w:hAnsi="Times New Roman"/>
        </w:rPr>
        <w:t>ая</w:t>
      </w:r>
      <w:r w:rsidRPr="0043009B">
        <w:rPr>
          <w:rFonts w:ascii="Times New Roman" w:hAnsi="Times New Roman"/>
        </w:rPr>
        <w:t xml:space="preserve"> </w:t>
      </w:r>
      <w:r w:rsidR="003053B0" w:rsidRPr="0043009B">
        <w:rPr>
          <w:rFonts w:ascii="Times New Roman" w:hAnsi="Times New Roman"/>
        </w:rPr>
        <w:t>декларация</w:t>
      </w:r>
      <w:r w:rsidRPr="0043009B">
        <w:rPr>
          <w:rFonts w:ascii="Times New Roman" w:hAnsi="Times New Roman"/>
        </w:rPr>
        <w:t xml:space="preserve"> о рисках является неотъемлемой частью Договора доверительного управления от «______»____________ 20___ года № ___________.</w:t>
      </w:r>
    </w:p>
    <w:p w14:paraId="12CF7E9C" w14:textId="77777777" w:rsidR="00A9522E" w:rsidRPr="00A9522E" w:rsidRDefault="00A9522E" w:rsidP="00A9522E">
      <w:pPr>
        <w:spacing w:after="0" w:line="240" w:lineRule="auto"/>
        <w:ind w:right="140" w:firstLine="540"/>
        <w:jc w:val="center"/>
        <w:rPr>
          <w:rFonts w:ascii="Times New Roman" w:hAnsi="Times New Roman"/>
          <w:b/>
          <w:sz w:val="18"/>
          <w:szCs w:val="18"/>
        </w:rPr>
      </w:pPr>
    </w:p>
    <w:p w14:paraId="3D38EED4" w14:textId="77777777" w:rsidR="001746D0" w:rsidRPr="0043009B" w:rsidRDefault="001746D0" w:rsidP="00A9522E">
      <w:pPr>
        <w:spacing w:after="0"/>
        <w:ind w:right="140" w:firstLine="540"/>
        <w:jc w:val="center"/>
        <w:rPr>
          <w:rFonts w:ascii="Times New Roman" w:hAnsi="Times New Roman"/>
          <w:b/>
        </w:rPr>
      </w:pPr>
      <w:r w:rsidRPr="0043009B">
        <w:rPr>
          <w:rFonts w:ascii="Times New Roman" w:hAnsi="Times New Roman"/>
          <w:b/>
        </w:rPr>
        <w:t>Декларация о рисках, связанных с доверительным управлением ценными бумагами и средствами инвестирования в ценные бумаги</w:t>
      </w:r>
    </w:p>
    <w:p w14:paraId="4C2F11C8" w14:textId="77777777" w:rsidR="001746D0" w:rsidRPr="0043009B" w:rsidRDefault="001746D0" w:rsidP="001746D0">
      <w:pPr>
        <w:ind w:right="140" w:firstLine="540"/>
        <w:jc w:val="both"/>
        <w:rPr>
          <w:rFonts w:ascii="Times New Roman" w:hAnsi="Times New Roman"/>
        </w:rPr>
      </w:pPr>
      <w:r w:rsidRPr="0043009B">
        <w:rPr>
          <w:rFonts w:ascii="Times New Roman" w:hAnsi="Times New Roman"/>
        </w:rPr>
        <w:t>Настоящим Управляющий уведомляет Учредителя управления о рисках при осуществлении деятельности по управлению ценными бумагами, в том числе:</w:t>
      </w:r>
    </w:p>
    <w:p w14:paraId="44CA0C88" w14:textId="77777777" w:rsidR="001746D0" w:rsidRPr="0043009B" w:rsidRDefault="001746D0" w:rsidP="001746D0">
      <w:pPr>
        <w:numPr>
          <w:ilvl w:val="0"/>
          <w:numId w:val="1"/>
        </w:numPr>
        <w:spacing w:after="0" w:line="240" w:lineRule="auto"/>
        <w:ind w:right="140"/>
        <w:jc w:val="both"/>
        <w:rPr>
          <w:rFonts w:ascii="Times New Roman" w:hAnsi="Times New Roman"/>
        </w:rPr>
      </w:pPr>
      <w:r w:rsidRPr="0043009B">
        <w:rPr>
          <w:rFonts w:ascii="Times New Roman" w:hAnsi="Times New Roman"/>
        </w:rPr>
        <w:t>Все сделки и операции с имуществом, переданным Учредителем управления в доверительное управление, совершаются без поручений Учредителя управления.</w:t>
      </w:r>
    </w:p>
    <w:p w14:paraId="164FA64F" w14:textId="77777777" w:rsidR="001746D0" w:rsidRPr="0043009B" w:rsidRDefault="001746D0" w:rsidP="001746D0">
      <w:pPr>
        <w:numPr>
          <w:ilvl w:val="0"/>
          <w:numId w:val="1"/>
        </w:numPr>
        <w:spacing w:after="0" w:line="240" w:lineRule="auto"/>
        <w:ind w:right="140"/>
        <w:jc w:val="both"/>
        <w:rPr>
          <w:rFonts w:ascii="Times New Roman" w:hAnsi="Times New Roman"/>
        </w:rPr>
      </w:pPr>
      <w:r w:rsidRPr="0043009B">
        <w:rPr>
          <w:rFonts w:ascii="Times New Roman" w:hAnsi="Times New Roman"/>
        </w:rPr>
        <w:t>Результаты деятельности управляющего по управлению ценными бумагами в прошлом не определяют доходы Учредителя управления в будущем.</w:t>
      </w:r>
    </w:p>
    <w:p w14:paraId="08ABE391" w14:textId="77777777" w:rsidR="001746D0" w:rsidRPr="0043009B" w:rsidRDefault="001746D0" w:rsidP="001746D0">
      <w:pPr>
        <w:numPr>
          <w:ilvl w:val="0"/>
          <w:numId w:val="1"/>
        </w:numPr>
        <w:spacing w:after="0" w:line="240" w:lineRule="auto"/>
        <w:ind w:right="140"/>
        <w:jc w:val="both"/>
        <w:rPr>
          <w:rFonts w:ascii="Times New Roman" w:hAnsi="Times New Roman"/>
        </w:rPr>
      </w:pPr>
      <w:r w:rsidRPr="0043009B">
        <w:rPr>
          <w:rFonts w:ascii="Times New Roman" w:hAnsi="Times New Roman"/>
        </w:rPr>
        <w:t>Подписание Учредителем управления отчета Управляющего (одобрение иным способом, предусмотренным договором доверительного управления), в том числе без проверки отчета, может рассматриваться в случае спора как одобрение действий Управляющего и согласие с результатами управления ценными бумагами, которые нашли отражение в отчете.</w:t>
      </w:r>
    </w:p>
    <w:p w14:paraId="4545F45D" w14:textId="77777777" w:rsidR="001746D0" w:rsidRPr="0043009B" w:rsidRDefault="001746D0" w:rsidP="001746D0">
      <w:pPr>
        <w:numPr>
          <w:ilvl w:val="0"/>
          <w:numId w:val="1"/>
        </w:numPr>
        <w:spacing w:after="0" w:line="240" w:lineRule="auto"/>
        <w:ind w:right="140"/>
        <w:jc w:val="both"/>
        <w:rPr>
          <w:rFonts w:ascii="Times New Roman" w:hAnsi="Times New Roman"/>
        </w:rPr>
      </w:pPr>
      <w:r w:rsidRPr="0043009B">
        <w:rPr>
          <w:rFonts w:ascii="Times New Roman" w:hAnsi="Times New Roman"/>
        </w:rPr>
        <w:t>Любые инвестиции в ценные бумаги являются высокорискованными по своему характеру. Все решения об инвестировании в ценные бумаги принимаются Управляющим по собственному усмотрению, исходя из положений Инвестиционной декларации, при этом Управляющий не гарантирует Учредителю управления прироста или сохранения стоимости имущества, переданного в доверительное управление.</w:t>
      </w:r>
    </w:p>
    <w:p w14:paraId="27BC6097" w14:textId="77777777" w:rsidR="001746D0" w:rsidRPr="0043009B" w:rsidRDefault="001746D0" w:rsidP="001746D0">
      <w:pPr>
        <w:numPr>
          <w:ilvl w:val="0"/>
          <w:numId w:val="1"/>
        </w:numPr>
        <w:spacing w:after="0" w:line="240" w:lineRule="auto"/>
        <w:ind w:right="140"/>
        <w:jc w:val="both"/>
        <w:rPr>
          <w:rFonts w:ascii="Times New Roman" w:hAnsi="Times New Roman"/>
        </w:rPr>
      </w:pPr>
      <w:r w:rsidRPr="0043009B">
        <w:rPr>
          <w:rFonts w:ascii="Times New Roman" w:hAnsi="Times New Roman"/>
        </w:rPr>
        <w:t>Рыночные цены на ценные бумаги могут как увеличиваться, так и снижаться, и изменение этих цен находится вне контроля Управляющего.</w:t>
      </w:r>
    </w:p>
    <w:p w14:paraId="00D23B4E" w14:textId="77777777" w:rsidR="007F41DF" w:rsidRDefault="001746D0" w:rsidP="007F41DF">
      <w:pPr>
        <w:numPr>
          <w:ilvl w:val="0"/>
          <w:numId w:val="1"/>
        </w:numPr>
        <w:spacing w:after="0" w:line="240" w:lineRule="auto"/>
        <w:ind w:right="140"/>
        <w:jc w:val="both"/>
        <w:rPr>
          <w:rFonts w:ascii="Times New Roman" w:hAnsi="Times New Roman"/>
        </w:rPr>
      </w:pPr>
      <w:r w:rsidRPr="0043009B">
        <w:rPr>
          <w:rFonts w:ascii="Times New Roman" w:hAnsi="Times New Roman"/>
        </w:rPr>
        <w:t>Учредитель управления согласен с тем, что самостоятельно несет риски, связанные с возможным снижением стоимости имущества в связи с изменением рыночной цены на ценные бумаги.</w:t>
      </w:r>
    </w:p>
    <w:p w14:paraId="1C39C687" w14:textId="77777777" w:rsidR="007F41DF" w:rsidRDefault="007F41DF" w:rsidP="007F41DF">
      <w:pPr>
        <w:numPr>
          <w:ilvl w:val="0"/>
          <w:numId w:val="1"/>
        </w:numPr>
        <w:autoSpaceDE w:val="0"/>
        <w:autoSpaceDN w:val="0"/>
        <w:adjustRightInd w:val="0"/>
        <w:spacing w:after="0" w:line="240" w:lineRule="auto"/>
        <w:ind w:right="140"/>
        <w:jc w:val="both"/>
        <w:rPr>
          <w:rFonts w:ascii="Times New Roman" w:hAnsi="Times New Roman"/>
        </w:rPr>
      </w:pPr>
      <w:r w:rsidRPr="007F41DF">
        <w:rPr>
          <w:rFonts w:ascii="Times New Roman" w:hAnsi="Times New Roman"/>
        </w:rPr>
        <w:t>Учредитель управления уведомлен о рисках, связанных с предоставлением Управляющему полномочий по выбору Финансовых активов и распоряжению ими с учётом ограничений, предусмотренных Регламентом доверительного управления;</w:t>
      </w:r>
    </w:p>
    <w:p w14:paraId="6F81DC71" w14:textId="77777777" w:rsidR="007F41DF" w:rsidRDefault="007F41DF" w:rsidP="007F41DF">
      <w:pPr>
        <w:numPr>
          <w:ilvl w:val="0"/>
          <w:numId w:val="1"/>
        </w:numPr>
        <w:autoSpaceDE w:val="0"/>
        <w:autoSpaceDN w:val="0"/>
        <w:adjustRightInd w:val="0"/>
        <w:spacing w:after="0" w:line="240" w:lineRule="auto"/>
        <w:ind w:right="140"/>
        <w:jc w:val="both"/>
        <w:rPr>
          <w:rFonts w:ascii="Times New Roman" w:hAnsi="Times New Roman"/>
        </w:rPr>
      </w:pPr>
      <w:r w:rsidRPr="007F41DF">
        <w:rPr>
          <w:rFonts w:ascii="Times New Roman" w:hAnsi="Times New Roman"/>
        </w:rPr>
        <w:t>Учредитель управления уведомлен о рисках, связанных с выбором Финансовых активов, предусмотренных стратегией управления.</w:t>
      </w:r>
    </w:p>
    <w:p w14:paraId="63F2D79E" w14:textId="77777777" w:rsidR="007F41DF" w:rsidRPr="007F41DF" w:rsidRDefault="007F41DF" w:rsidP="007F41DF">
      <w:pPr>
        <w:numPr>
          <w:ilvl w:val="0"/>
          <w:numId w:val="1"/>
        </w:numPr>
        <w:autoSpaceDE w:val="0"/>
        <w:autoSpaceDN w:val="0"/>
        <w:adjustRightInd w:val="0"/>
        <w:spacing w:after="0" w:line="240" w:lineRule="auto"/>
        <w:ind w:right="140"/>
        <w:jc w:val="both"/>
        <w:rPr>
          <w:rFonts w:ascii="Times New Roman" w:hAnsi="Times New Roman"/>
        </w:rPr>
      </w:pPr>
      <w:r w:rsidRPr="007F41DF">
        <w:rPr>
          <w:rFonts w:ascii="Times New Roman" w:hAnsi="Times New Roman"/>
        </w:rPr>
        <w:t xml:space="preserve">Учредитель управления уведомлен о рисках, связанных с тем, что возмещение убытков Клиента возможно только, если они вызваны недобросовестными действиями Управляющего (если Управляющий не проявил при доверительном управлении активами должной заботливости об интересах Клиента). </w:t>
      </w:r>
    </w:p>
    <w:p w14:paraId="7646B4AB" w14:textId="77777777" w:rsidR="001746D0" w:rsidRPr="00A9522E" w:rsidRDefault="001746D0" w:rsidP="001746D0">
      <w:pPr>
        <w:spacing w:after="0" w:line="240" w:lineRule="auto"/>
        <w:ind w:left="1425" w:right="140"/>
        <w:jc w:val="both"/>
        <w:rPr>
          <w:rFonts w:ascii="Times New Roman" w:hAnsi="Times New Roman"/>
          <w:sz w:val="18"/>
          <w:szCs w:val="18"/>
        </w:rPr>
      </w:pPr>
    </w:p>
    <w:p w14:paraId="118DF005" w14:textId="77777777" w:rsidR="001746D0" w:rsidRPr="0043009B" w:rsidRDefault="001746D0" w:rsidP="001746D0">
      <w:pPr>
        <w:ind w:left="540" w:right="140"/>
        <w:jc w:val="both"/>
        <w:rPr>
          <w:rFonts w:ascii="Times New Roman" w:hAnsi="Times New Roman"/>
        </w:rPr>
      </w:pPr>
      <w:r w:rsidRPr="0043009B">
        <w:rPr>
          <w:rFonts w:ascii="Times New Roman" w:hAnsi="Times New Roman"/>
        </w:rPr>
        <w:t>Учредитель управления подтверждает, что ознакомлен с рисками, которые он несет при передаче имущества в доверительное управление, и принимает их.</w:t>
      </w:r>
    </w:p>
    <w:p w14:paraId="0D3DB8E0" w14:textId="77777777" w:rsidR="001746D0" w:rsidRPr="0043009B" w:rsidRDefault="001746D0" w:rsidP="001746D0">
      <w:pPr>
        <w:ind w:left="540" w:right="140"/>
        <w:jc w:val="both"/>
        <w:rPr>
          <w:rFonts w:ascii="Times New Roman" w:hAnsi="Times New Roman"/>
        </w:rPr>
      </w:pPr>
      <w:r w:rsidRPr="0043009B">
        <w:rPr>
          <w:rFonts w:ascii="Times New Roman" w:hAnsi="Times New Roman"/>
        </w:rPr>
        <w:t>Ознакомлен  «____» ___________ 20_____ г.</w:t>
      </w:r>
    </w:p>
    <w:p w14:paraId="13EA20AD" w14:textId="77777777" w:rsidR="001746D0" w:rsidRPr="0043009B" w:rsidRDefault="001746D0" w:rsidP="001746D0">
      <w:pPr>
        <w:ind w:left="540" w:right="140"/>
        <w:jc w:val="both"/>
        <w:rPr>
          <w:rFonts w:ascii="Times New Roman" w:hAnsi="Times New Roman"/>
        </w:rPr>
      </w:pPr>
      <w:r w:rsidRPr="0043009B">
        <w:rPr>
          <w:rFonts w:ascii="Times New Roman" w:hAnsi="Times New Roman"/>
        </w:rPr>
        <w:t>Учредитель управления</w:t>
      </w:r>
    </w:p>
    <w:p w14:paraId="17F44246" w14:textId="77777777" w:rsidR="001746D0" w:rsidRPr="0043009B" w:rsidRDefault="001746D0" w:rsidP="001746D0">
      <w:pPr>
        <w:ind w:left="540" w:right="140"/>
        <w:jc w:val="both"/>
        <w:rPr>
          <w:rFonts w:ascii="Times New Roman" w:hAnsi="Times New Roman"/>
        </w:rPr>
      </w:pPr>
      <w:r w:rsidRPr="0043009B">
        <w:rPr>
          <w:rFonts w:ascii="Times New Roman" w:hAnsi="Times New Roman"/>
        </w:rPr>
        <w:t>______________ /____________________/</w:t>
      </w:r>
    </w:p>
    <w:p w14:paraId="109F3E77" w14:textId="77777777" w:rsidR="001746D0" w:rsidRPr="00A9522E" w:rsidRDefault="001746D0" w:rsidP="001746D0">
      <w:pPr>
        <w:ind w:left="540" w:right="140"/>
        <w:jc w:val="both"/>
        <w:rPr>
          <w:rFonts w:ascii="Times New Roman" w:hAnsi="Times New Roman"/>
          <w:sz w:val="18"/>
          <w:szCs w:val="18"/>
        </w:rPr>
      </w:pPr>
      <w:r w:rsidRPr="00A9522E">
        <w:rPr>
          <w:rFonts w:ascii="Times New Roman" w:hAnsi="Times New Roman"/>
          <w:sz w:val="18"/>
          <w:szCs w:val="18"/>
        </w:rPr>
        <w:t xml:space="preserve">        подпись                               расшифровка подписи</w:t>
      </w:r>
    </w:p>
    <w:p w14:paraId="482C1633" w14:textId="77777777" w:rsidR="001746D0" w:rsidRPr="0043009B" w:rsidRDefault="001746D0" w:rsidP="00F25DD3">
      <w:pPr>
        <w:ind w:right="140" w:firstLine="540"/>
        <w:jc w:val="both"/>
        <w:rPr>
          <w:rFonts w:ascii="Times New Roman" w:hAnsi="Times New Roman"/>
        </w:rPr>
      </w:pPr>
    </w:p>
    <w:p w14:paraId="5E5C7A7E" w14:textId="77777777" w:rsidR="00505607" w:rsidRPr="0043009B" w:rsidRDefault="00505607" w:rsidP="00505607">
      <w:pPr>
        <w:spacing w:after="0" w:line="240" w:lineRule="auto"/>
        <w:jc w:val="center"/>
        <w:rPr>
          <w:rFonts w:ascii="Times New Roman" w:hAnsi="Times New Roman"/>
          <w:b/>
        </w:rPr>
      </w:pPr>
      <w:r w:rsidRPr="0043009B">
        <w:rPr>
          <w:rFonts w:ascii="Times New Roman" w:hAnsi="Times New Roman"/>
          <w:b/>
        </w:rPr>
        <w:t>Декларация (уведомление) о рисках, связанных с осуществлением операций на финансовых рынках</w:t>
      </w:r>
    </w:p>
    <w:p w14:paraId="1CD4170E" w14:textId="77777777" w:rsidR="00505607" w:rsidRPr="0043009B" w:rsidRDefault="00505607" w:rsidP="00505607">
      <w:pPr>
        <w:spacing w:after="0" w:line="240" w:lineRule="auto"/>
        <w:rPr>
          <w:rFonts w:ascii="Times New Roman" w:hAnsi="Times New Roman"/>
          <w:b/>
        </w:rPr>
      </w:pPr>
    </w:p>
    <w:p w14:paraId="0F85416A" w14:textId="77777777" w:rsidR="00505607" w:rsidRPr="0043009B" w:rsidRDefault="00505607" w:rsidP="007B7352">
      <w:pPr>
        <w:tabs>
          <w:tab w:val="left" w:pos="709"/>
        </w:tabs>
        <w:spacing w:after="0" w:line="240" w:lineRule="auto"/>
        <w:jc w:val="both"/>
        <w:rPr>
          <w:rFonts w:ascii="Times New Roman" w:hAnsi="Times New Roman"/>
        </w:rPr>
      </w:pPr>
      <w:r w:rsidRPr="0043009B">
        <w:rPr>
          <w:rFonts w:ascii="Times New Roman" w:hAnsi="Times New Roman"/>
        </w:rPr>
        <w:tab/>
        <w:t>Цель настоящей декларации – предоставить Учредителю управления информацию о рисках, связанных с осуществлением операций на рынке ценных бумаг, срочном и валютном рынке, и предупредить о возможных потерях при осуществлении операций на российском фондовом рынке.</w:t>
      </w:r>
    </w:p>
    <w:p w14:paraId="062B445F" w14:textId="77777777" w:rsidR="00505607" w:rsidRPr="0043009B" w:rsidRDefault="00505607" w:rsidP="007B7352">
      <w:pPr>
        <w:tabs>
          <w:tab w:val="left" w:pos="709"/>
        </w:tabs>
        <w:spacing w:after="0" w:line="240" w:lineRule="auto"/>
        <w:jc w:val="both"/>
        <w:rPr>
          <w:rFonts w:ascii="Times New Roman" w:hAnsi="Times New Roman"/>
        </w:rPr>
      </w:pPr>
      <w:r w:rsidRPr="0043009B">
        <w:rPr>
          <w:rFonts w:ascii="Times New Roman" w:hAnsi="Times New Roman"/>
        </w:rPr>
        <w:tab/>
        <w:t>Обращаем внимание Учредителя управления на то, что декларация не раскрывает все возможные риски вследствие разнообразия ситуаций, возникающих на рынке ценных бумаг, срочном и валютном рынке, однако позволит определить приемлемый уровень рисков для себя, реально оценить свои возможности и ответственно подойти к решению вопроса о начале проведения операций на рынке ценных бумаг, срочном и валютном рынке.</w:t>
      </w:r>
    </w:p>
    <w:p w14:paraId="44EAA137" w14:textId="77777777" w:rsidR="00505607" w:rsidRPr="0043009B" w:rsidRDefault="00505607" w:rsidP="007B7352">
      <w:pPr>
        <w:tabs>
          <w:tab w:val="left" w:pos="709"/>
        </w:tabs>
        <w:spacing w:after="0" w:line="240" w:lineRule="auto"/>
        <w:jc w:val="both"/>
        <w:rPr>
          <w:rFonts w:ascii="Times New Roman" w:hAnsi="Times New Roman"/>
        </w:rPr>
      </w:pPr>
      <w:r w:rsidRPr="0043009B">
        <w:rPr>
          <w:rFonts w:ascii="Times New Roman" w:hAnsi="Times New Roman"/>
        </w:rPr>
        <w:tab/>
        <w:t>В настоящей декларации под риском при осуществлении операций на финансовых рынках понимается возможность возникновения ситуации, которая может повлечь за собой потерю части или даже всех инвестированных средств.</w:t>
      </w:r>
    </w:p>
    <w:p w14:paraId="7837975D" w14:textId="77777777" w:rsidR="00505607" w:rsidRPr="0043009B" w:rsidRDefault="00505607" w:rsidP="007B7352">
      <w:pPr>
        <w:pStyle w:val="a5"/>
        <w:tabs>
          <w:tab w:val="left" w:pos="709"/>
        </w:tabs>
        <w:spacing w:before="0" w:beforeAutospacing="0" w:after="0" w:afterAutospacing="0"/>
        <w:jc w:val="both"/>
        <w:rPr>
          <w:sz w:val="22"/>
          <w:szCs w:val="22"/>
        </w:rPr>
      </w:pPr>
      <w:r w:rsidRPr="0043009B">
        <w:rPr>
          <w:sz w:val="22"/>
          <w:szCs w:val="22"/>
        </w:rPr>
        <w:tab/>
        <w:t>При работе на финансовых рынках Учредитель управления неизбежно сталкивается с необходимостью учитывать факторы риска самого различного свойства. Ниже перечислены некоторые из них:</w:t>
      </w:r>
    </w:p>
    <w:p w14:paraId="07B6C991" w14:textId="77777777" w:rsidR="00505607" w:rsidRPr="0043009B" w:rsidRDefault="00505607" w:rsidP="00505607">
      <w:pPr>
        <w:pStyle w:val="a5"/>
        <w:tabs>
          <w:tab w:val="left" w:pos="709"/>
        </w:tabs>
        <w:spacing w:before="0" w:beforeAutospacing="0" w:after="0" w:afterAutospacing="0"/>
        <w:jc w:val="both"/>
        <w:rPr>
          <w:sz w:val="22"/>
          <w:szCs w:val="22"/>
        </w:rPr>
      </w:pPr>
    </w:p>
    <w:p w14:paraId="0A5F800B" w14:textId="77777777" w:rsidR="00505607" w:rsidRPr="0043009B" w:rsidRDefault="00505607" w:rsidP="00505607">
      <w:pPr>
        <w:pStyle w:val="a5"/>
        <w:numPr>
          <w:ilvl w:val="0"/>
          <w:numId w:val="5"/>
        </w:numPr>
        <w:spacing w:before="0" w:beforeAutospacing="0" w:after="0" w:afterAutospacing="0"/>
        <w:ind w:left="0" w:firstLine="0"/>
        <w:jc w:val="both"/>
        <w:rPr>
          <w:sz w:val="22"/>
          <w:szCs w:val="22"/>
        </w:rPr>
      </w:pPr>
      <w:r w:rsidRPr="0043009B">
        <w:rPr>
          <w:b/>
          <w:bCs/>
          <w:sz w:val="22"/>
          <w:szCs w:val="22"/>
        </w:rPr>
        <w:t>Системные риски –</w:t>
      </w:r>
      <w:r w:rsidRPr="0043009B">
        <w:rPr>
          <w:sz w:val="22"/>
          <w:szCs w:val="22"/>
        </w:rPr>
        <w:t xml:space="preserve"> риски, связанные с функционированием системы в целом. Это риск изменения политической ситуации, риск неблагоприятных (с точки зрения существенных условий бизнеса) изменений в российском законодательстве, в частности в области налогообложения или ограничения инвестиций в отдельные отрасли экономики, общий банковский кризис, дефолт, риск резкого падения курса рубля по отношению к основным мировым валютам. Работая на рынке ценных бумаг, Учредитель управления изначально подвергается системному риску, уровень которого можно считать неснижаемым (по крайней мере, путем диверсификации) при любых вложениях Учредителя управления в ценные бумаги.</w:t>
      </w:r>
    </w:p>
    <w:p w14:paraId="0CBFDA99" w14:textId="77777777" w:rsidR="00505607" w:rsidRPr="0043009B" w:rsidRDefault="00505607" w:rsidP="00505607">
      <w:pPr>
        <w:pStyle w:val="a5"/>
        <w:spacing w:before="0" w:beforeAutospacing="0" w:after="0" w:afterAutospacing="0"/>
        <w:jc w:val="both"/>
        <w:rPr>
          <w:sz w:val="22"/>
          <w:szCs w:val="22"/>
        </w:rPr>
      </w:pPr>
      <w:r w:rsidRPr="0043009B">
        <w:rPr>
          <w:sz w:val="22"/>
          <w:szCs w:val="22"/>
        </w:rPr>
        <w:tab/>
        <w:t>Каждый из вышеобозначенных системных рисков понимается следующим образом:</w:t>
      </w:r>
    </w:p>
    <w:p w14:paraId="3731E6B1" w14:textId="77777777" w:rsidR="00505607" w:rsidRPr="0043009B" w:rsidRDefault="00505607" w:rsidP="00505607">
      <w:pPr>
        <w:numPr>
          <w:ilvl w:val="0"/>
          <w:numId w:val="7"/>
        </w:numPr>
        <w:spacing w:after="0" w:line="240" w:lineRule="auto"/>
        <w:ind w:left="0" w:firstLine="0"/>
        <w:jc w:val="both"/>
        <w:rPr>
          <w:rFonts w:ascii="Times New Roman" w:hAnsi="Times New Roman"/>
        </w:rPr>
      </w:pPr>
      <w:r w:rsidRPr="0043009B">
        <w:rPr>
          <w:rFonts w:ascii="Times New Roman" w:hAnsi="Times New Roman"/>
          <w:b/>
          <w:bCs/>
        </w:rPr>
        <w:t>Политический риск</w:t>
      </w:r>
      <w:r w:rsidR="007B7352">
        <w:rPr>
          <w:rFonts w:ascii="Times New Roman" w:hAnsi="Times New Roman"/>
          <w:b/>
          <w:bCs/>
        </w:rPr>
        <w:t xml:space="preserve"> </w:t>
      </w:r>
      <w:r w:rsidRPr="0043009B">
        <w:rPr>
          <w:rFonts w:ascii="Times New Roman" w:hAnsi="Times New Roman"/>
        </w:rPr>
        <w:t>– риск финансовых потерь со стороны Учредителя управления, связанный с изменением политической ситуации в России (изменение политической системы, смена органов власти, изменение политического и/или экономического курса). Наиболее радикальные изменения могут привести к отказу или отсрочке исполнения эмитентами своих обязательств по ценным бумагам, к ограничению определенных (например, иностранных) инвестиций, а возможно, и к конфискации либо национализации имущества определенных категорий инвесторов.</w:t>
      </w:r>
    </w:p>
    <w:p w14:paraId="106BD63E" w14:textId="77777777" w:rsidR="00505607" w:rsidRPr="0043009B" w:rsidRDefault="00505607" w:rsidP="00505607">
      <w:pPr>
        <w:numPr>
          <w:ilvl w:val="0"/>
          <w:numId w:val="7"/>
        </w:numPr>
        <w:spacing w:after="0" w:line="240" w:lineRule="auto"/>
        <w:ind w:left="0" w:firstLine="0"/>
        <w:jc w:val="both"/>
        <w:rPr>
          <w:rFonts w:ascii="Times New Roman" w:hAnsi="Times New Roman"/>
        </w:rPr>
      </w:pPr>
      <w:r w:rsidRPr="0043009B">
        <w:rPr>
          <w:rFonts w:ascii="Times New Roman" w:hAnsi="Times New Roman"/>
          <w:b/>
        </w:rPr>
        <w:t>Экономический риск</w:t>
      </w:r>
      <w:r w:rsidR="007B7352">
        <w:rPr>
          <w:rFonts w:ascii="Times New Roman" w:hAnsi="Times New Roman"/>
          <w:b/>
        </w:rPr>
        <w:t xml:space="preserve"> </w:t>
      </w:r>
      <w:r w:rsidRPr="0043009B">
        <w:rPr>
          <w:rFonts w:ascii="Times New Roman" w:hAnsi="Times New Roman"/>
        </w:rPr>
        <w:t>– риск финансовых потерь, связанный с изменением экономической ситуации в России. Любой участник процесса инвестирования Учредителем управления средств в инструменты финансового рынка может оказаться в ситуации, когда в силу экономических причин он не сможет надлежащим образом исполнить свои обязательства, связанные с обращением и обслуживанием выпусков ценных бумаг, или иные обязательства, которые могут повлиять на права Учредителя управления.</w:t>
      </w:r>
    </w:p>
    <w:p w14:paraId="1406B602" w14:textId="77777777" w:rsidR="00505607" w:rsidRPr="0043009B" w:rsidRDefault="00505607" w:rsidP="00505607">
      <w:pPr>
        <w:numPr>
          <w:ilvl w:val="0"/>
          <w:numId w:val="7"/>
        </w:numPr>
        <w:spacing w:after="0" w:line="240" w:lineRule="auto"/>
        <w:ind w:left="0" w:firstLine="0"/>
        <w:jc w:val="both"/>
        <w:rPr>
          <w:rFonts w:ascii="Times New Roman" w:hAnsi="Times New Roman"/>
        </w:rPr>
      </w:pPr>
      <w:r w:rsidRPr="0043009B">
        <w:rPr>
          <w:rFonts w:ascii="Times New Roman" w:hAnsi="Times New Roman"/>
          <w:b/>
        </w:rPr>
        <w:t xml:space="preserve">Риск действующего законодательства и законодательных изменений (Правовой риск) </w:t>
      </w:r>
      <w:r w:rsidRPr="0043009B">
        <w:rPr>
          <w:rFonts w:ascii="Times New Roman" w:hAnsi="Times New Roman"/>
        </w:rPr>
        <w:t>– риск потерь от вложений в инструменты финансового рынка, связанный с применением действующего законодательства Российской Федерации, появлением новых и/или изменением существующих законодательных и нормативных актов Российской Федерации. Правовой риск включает также возможность потерь от отсутствия нормативно-правовых актов, регулирующих деятельность на финансовых рынках или в каком-либо секторе финансового рынка.</w:t>
      </w:r>
    </w:p>
    <w:p w14:paraId="60812804" w14:textId="77777777" w:rsidR="00505607" w:rsidRPr="0043009B" w:rsidRDefault="00505607" w:rsidP="00505607">
      <w:pPr>
        <w:numPr>
          <w:ilvl w:val="0"/>
          <w:numId w:val="7"/>
        </w:numPr>
        <w:spacing w:after="0" w:line="240" w:lineRule="auto"/>
        <w:ind w:left="0" w:firstLine="0"/>
        <w:jc w:val="both"/>
        <w:rPr>
          <w:rFonts w:ascii="Times New Roman" w:hAnsi="Times New Roman"/>
        </w:rPr>
      </w:pPr>
      <w:r w:rsidRPr="0043009B">
        <w:rPr>
          <w:rFonts w:ascii="Times New Roman" w:hAnsi="Times New Roman"/>
          <w:b/>
        </w:rPr>
        <w:t xml:space="preserve">Риск налогового законодательства </w:t>
      </w:r>
      <w:r w:rsidRPr="0043009B">
        <w:rPr>
          <w:rFonts w:ascii="Times New Roman" w:hAnsi="Times New Roman"/>
        </w:rPr>
        <w:t>– риск финансовых потерь, связанный с применением действующего налогового законодательства Российской Федерации, изменением существующего порядка налогообложения операций на финансовых рынках. Учредитель управления, являющийся нерезидентом, должен учитывать риск, связанный с расторжением или изменением подписанных Российской Федерацией международных соглашений об избежании двойного налогообложения, что может неблагоприятно повлиять на положение Учредителя управления, чья деятельность подпадала под регулирование такого соглашения, и который имел на основании указанного соглашения какие-либо налоговые льготы и преимущества.</w:t>
      </w:r>
    </w:p>
    <w:p w14:paraId="55E9119F" w14:textId="77777777" w:rsidR="00505607" w:rsidRPr="0043009B" w:rsidRDefault="00505607" w:rsidP="00505607">
      <w:pPr>
        <w:spacing w:after="0" w:line="240" w:lineRule="auto"/>
        <w:rPr>
          <w:rFonts w:ascii="Times New Roman" w:hAnsi="Times New Roman"/>
        </w:rPr>
      </w:pPr>
    </w:p>
    <w:p w14:paraId="6955D760"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lastRenderedPageBreak/>
        <w:tab/>
        <w:t>Инвестирование на российском фондовом рынке связано с более высокой степенью рисков системного характера, чем инвестирование на рынках развитых стран.</w:t>
      </w:r>
    </w:p>
    <w:p w14:paraId="1D347D2E" w14:textId="77777777" w:rsidR="00505607" w:rsidRPr="0043009B" w:rsidRDefault="00505607" w:rsidP="007B7352">
      <w:pPr>
        <w:spacing w:after="0" w:line="240" w:lineRule="auto"/>
        <w:jc w:val="both"/>
        <w:rPr>
          <w:rFonts w:ascii="Times New Roman" w:hAnsi="Times New Roman"/>
        </w:rPr>
      </w:pPr>
    </w:p>
    <w:p w14:paraId="01B3187E"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rPr>
        <w:t>Ценовой риск</w:t>
      </w:r>
      <w:r w:rsidRPr="0043009B">
        <w:rPr>
          <w:rFonts w:ascii="Times New Roman" w:hAnsi="Times New Roman"/>
        </w:rPr>
        <w:t>– риск потерь вследствие неблагоприятных изменений цен.</w:t>
      </w:r>
    </w:p>
    <w:p w14:paraId="4EBF57E3"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rPr>
        <w:t xml:space="preserve">Риск ликвидности </w:t>
      </w:r>
      <w:r w:rsidRPr="0043009B">
        <w:rPr>
          <w:rFonts w:ascii="Times New Roman" w:hAnsi="Times New Roman"/>
        </w:rPr>
        <w:t>– возможность возникновения затруднений при продаже или покупке актива по ожидаемой цене в определенный момент времени.</w:t>
      </w:r>
    </w:p>
    <w:p w14:paraId="1D9B8F90"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ab/>
        <w:t>Ликвидность рынка ценных бумаг ограничена, и, следовательно, может создаться ситуация, когда невозможно будет исполнить соответствующее указание Учредителя управления в полном объеме или даже частично. Таким образом, не все осуществленные Учредителем управления инвестиции могут быть легко ликвидированы (проданы в необходимом объеме и в разумно необходимые сроки без потерь в цене) и их оценка может быть затруднена.</w:t>
      </w:r>
    </w:p>
    <w:p w14:paraId="73DF4799" w14:textId="77777777" w:rsidR="00505607" w:rsidRPr="0043009B" w:rsidRDefault="00505607" w:rsidP="007B7352">
      <w:pPr>
        <w:widowControl w:val="0"/>
        <w:numPr>
          <w:ilvl w:val="0"/>
          <w:numId w:val="4"/>
        </w:numPr>
        <w:spacing w:after="0" w:line="240" w:lineRule="auto"/>
        <w:ind w:left="0" w:right="28" w:firstLine="0"/>
        <w:jc w:val="both"/>
        <w:rPr>
          <w:rFonts w:ascii="Times New Roman" w:hAnsi="Times New Roman"/>
        </w:rPr>
      </w:pPr>
      <w:r w:rsidRPr="0043009B">
        <w:rPr>
          <w:rFonts w:ascii="Times New Roman" w:hAnsi="Times New Roman"/>
          <w:b/>
          <w:bCs/>
        </w:rPr>
        <w:t xml:space="preserve">Риск банкротства эмитента </w:t>
      </w:r>
      <w:r w:rsidRPr="0043009B">
        <w:rPr>
          <w:rFonts w:ascii="Times New Roman" w:hAnsi="Times New Roman"/>
        </w:rPr>
        <w:t>– риск возможности наступления неплатежеспособности эмитента ценной бумаги, что приведет к резкому падению цены на такую ценную бумагу (акции) или невозможности погасить ее (долговые ценные бумаги).</w:t>
      </w:r>
    </w:p>
    <w:p w14:paraId="57CAB2F0"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rPr>
        <w:t>Валютный риск</w:t>
      </w:r>
      <w:r w:rsidRPr="0043009B">
        <w:rPr>
          <w:rFonts w:ascii="Times New Roman" w:hAnsi="Times New Roman"/>
        </w:rPr>
        <w:t>– риск потерь вследствие неблагоприятных изменений валютных курсов.</w:t>
      </w:r>
    </w:p>
    <w:p w14:paraId="163F92DB"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ab/>
        <w:t xml:space="preserve">Со стороны государства курс российской валюты контролируется Банком России путем введения ограничений пределов изменений курса российской валюты, путем проведения валютных интервенций на валютном рынке, а также путем использования иных доступных Банку России механизмов. </w:t>
      </w:r>
    </w:p>
    <w:p w14:paraId="1FF1A417"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ab/>
        <w:t xml:space="preserve">Законодательство Российской Федерации устанавливает режим осуществления валютных операций, контроль за соблюдением которого осуществляет Банк России и уполномоченные им кредитные учреждения. При этом Банк России имеет право самостоятельно менять порядок осуществления валютных операций и выдавать соответствующие разрешения на осуществление таких операций, когда это необходимо. </w:t>
      </w:r>
    </w:p>
    <w:p w14:paraId="1430D99B"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ab/>
      </w:r>
      <w:r w:rsidR="002C4891">
        <w:rPr>
          <w:rFonts w:ascii="Times New Roman" w:hAnsi="Times New Roman"/>
        </w:rPr>
        <w:t>В</w:t>
      </w:r>
      <w:r w:rsidRPr="0043009B">
        <w:rPr>
          <w:rFonts w:ascii="Times New Roman" w:hAnsi="Times New Roman"/>
        </w:rPr>
        <w:t xml:space="preserve"> случае проведения </w:t>
      </w:r>
      <w:r w:rsidR="002C4891">
        <w:rPr>
          <w:rFonts w:ascii="Times New Roman" w:hAnsi="Times New Roman"/>
        </w:rPr>
        <w:t xml:space="preserve">Управляющим </w:t>
      </w:r>
      <w:r w:rsidRPr="0043009B">
        <w:rPr>
          <w:rFonts w:ascii="Times New Roman" w:hAnsi="Times New Roman"/>
        </w:rPr>
        <w:t>торговых операций с финансовыми активами</w:t>
      </w:r>
      <w:r w:rsidR="002C4891">
        <w:rPr>
          <w:rFonts w:ascii="Times New Roman" w:hAnsi="Times New Roman"/>
        </w:rPr>
        <w:t xml:space="preserve"> в интересах Учредителя управления,</w:t>
      </w:r>
      <w:r w:rsidRPr="0043009B">
        <w:rPr>
          <w:rFonts w:ascii="Times New Roman" w:hAnsi="Times New Roman"/>
        </w:rPr>
        <w:t xml:space="preserve"> может возникнуть необходимость осуществлять прямые и обратные конверсии валют. Инвестиции, осуществляемые и/или оцениваемые в иностранной валюте, равно как и валютно-обменные (конверсионные) операции, могут быть подвержены риску значительных переоценок и изменений, связанных с высоким уровнем инфляции в той или иной валюте и возможными неблагоприятными изменениями валютно-обменных курсов. </w:t>
      </w:r>
    </w:p>
    <w:p w14:paraId="3118BB38"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ab/>
        <w:t>В связи с указанным у Учредителя управления могут возникнуть убытки, размер которых не ограничен и не может быть до конца оценен на момент заключения соответствующей сделки ввиду отсутствия сведений о движении валютно-обменных курсов.</w:t>
      </w:r>
    </w:p>
    <w:p w14:paraId="1CD317C1"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rPr>
        <w:t>Риск репатриации денежных средств</w:t>
      </w:r>
      <w:r w:rsidR="00A93BC4">
        <w:rPr>
          <w:rFonts w:ascii="Times New Roman" w:hAnsi="Times New Roman"/>
          <w:b/>
        </w:rPr>
        <w:t xml:space="preserve"> </w:t>
      </w:r>
      <w:r w:rsidRPr="0043009B">
        <w:rPr>
          <w:rFonts w:ascii="Times New Roman" w:hAnsi="Times New Roman"/>
        </w:rPr>
        <w:t>– риск финансовых потерь, связанный с репатриацией денежных средств инвестора.</w:t>
      </w:r>
    </w:p>
    <w:p w14:paraId="69431ABB"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ab/>
        <w:t>Репатриация денежных средств иностранных инвесторов осуществляется в порядке, предусмотренном российским законодательством, но не существует никаких гарантий, что не будут введены ограничения либо запреты на такую репатриацию либо будет изменен порядок ее осуществления. Следствием указанных обстоятельств могут стать убытки Учредителя управления, на которых эти ограничения или запреты будут распространяться.</w:t>
      </w:r>
    </w:p>
    <w:p w14:paraId="4E656D0C"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rPr>
        <w:t xml:space="preserve">Риск банковской системы </w:t>
      </w:r>
      <w:r w:rsidRPr="0043009B">
        <w:rPr>
          <w:rFonts w:ascii="Times New Roman" w:hAnsi="Times New Roman"/>
        </w:rPr>
        <w:t>– риск финансовых потерь, связанный с несвоевременным исполнением и/или неисполнением платежей по операциям инвестора.</w:t>
      </w:r>
    </w:p>
    <w:p w14:paraId="24153B87"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Расчеты Сторон между собой, а также с другими субъектами правоотношений, возникающие в рамках исполнения положений Регламента осуществляются через Расчетную Палату ТС, обслуживающие кредитные учреждения Управляющего и Учредителя управления, иные кредитные учреждения, являющиеся элементами денежных расчетных систем, а также посредством расчетно</w:t>
      </w:r>
      <w:r w:rsidR="00721B62">
        <w:rPr>
          <w:rFonts w:ascii="Times New Roman" w:hAnsi="Times New Roman"/>
        </w:rPr>
        <w:t xml:space="preserve"> </w:t>
      </w:r>
      <w:r w:rsidRPr="0043009B">
        <w:rPr>
          <w:rFonts w:ascii="Times New Roman" w:hAnsi="Times New Roman"/>
        </w:rPr>
        <w:t xml:space="preserve">- операционных подразделений Центрального Банка РФ (РКЦ, ОПЕРУ), которые могут быть задействованы в рамках </w:t>
      </w:r>
      <w:r w:rsidR="00721B62" w:rsidRPr="00815569">
        <w:rPr>
          <w:rFonts w:ascii="Times New Roman" w:hAnsi="Times New Roman"/>
        </w:rPr>
        <w:t>Регламента</w:t>
      </w:r>
      <w:r w:rsidRPr="00815569">
        <w:rPr>
          <w:rFonts w:ascii="Times New Roman" w:hAnsi="Times New Roman"/>
        </w:rPr>
        <w:t>.</w:t>
      </w:r>
      <w:r w:rsidRPr="0043009B">
        <w:rPr>
          <w:rFonts w:ascii="Times New Roman" w:hAnsi="Times New Roman"/>
        </w:rPr>
        <w:t xml:space="preserve"> Как результат возникает риск несвоевременного исполнения и/или неисполнения платежей, что может привести как к увеличению сроков расчетов, так и к возможной потере денежных сумм, являющихся объектами таких платежей.</w:t>
      </w:r>
    </w:p>
    <w:p w14:paraId="5D997F89"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rPr>
        <w:t xml:space="preserve">Процентный риск </w:t>
      </w:r>
      <w:r w:rsidRPr="0043009B">
        <w:rPr>
          <w:rFonts w:ascii="Times New Roman" w:hAnsi="Times New Roman"/>
        </w:rPr>
        <w:t>– риск потерь из-за негативных изменений процентных ставок.</w:t>
      </w:r>
    </w:p>
    <w:p w14:paraId="64BE8E46"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7D64F5A8"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bCs/>
        </w:rPr>
        <w:t xml:space="preserve">Информационный риск </w:t>
      </w:r>
      <w:r w:rsidRPr="0043009B">
        <w:rPr>
          <w:rFonts w:ascii="Times New Roman" w:hAnsi="Times New Roman"/>
        </w:rPr>
        <w:t>– риск потерь, связанный с использованием корпоративной информации на финансовых рынках.</w:t>
      </w:r>
    </w:p>
    <w:p w14:paraId="25313341"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ab/>
        <w:t xml:space="preserve">Информация, используемая Управляющим при оказании услуг, поступает из заслуживающих доверия источников, однако Управляющий не может нести ответственность за </w:t>
      </w:r>
      <w:r w:rsidRPr="0043009B">
        <w:rPr>
          <w:rFonts w:ascii="Times New Roman" w:hAnsi="Times New Roman"/>
        </w:rPr>
        <w:lastRenderedPageBreak/>
        <w:t xml:space="preserve">точность и достоверность получаемой информации. Следовательно, существует риск получения недостоверной информации, использование которой может привести к нарушению интересов </w:t>
      </w:r>
      <w:r w:rsidR="00815569">
        <w:rPr>
          <w:rFonts w:ascii="Times New Roman" w:hAnsi="Times New Roman"/>
        </w:rPr>
        <w:t>Учредителя управления</w:t>
      </w:r>
      <w:r w:rsidRPr="0043009B">
        <w:rPr>
          <w:rFonts w:ascii="Times New Roman" w:hAnsi="Times New Roman"/>
        </w:rPr>
        <w:t xml:space="preserve">. </w:t>
      </w:r>
    </w:p>
    <w:p w14:paraId="6B881CF4"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ab/>
        <w:t>Для Учредителя управления, не являющ</w:t>
      </w:r>
      <w:r w:rsidR="00815569">
        <w:rPr>
          <w:rFonts w:ascii="Times New Roman" w:hAnsi="Times New Roman"/>
        </w:rPr>
        <w:t>егося</w:t>
      </w:r>
      <w:r w:rsidRPr="0043009B">
        <w:rPr>
          <w:rFonts w:ascii="Times New Roman" w:hAnsi="Times New Roman"/>
        </w:rPr>
        <w:t xml:space="preserve"> резидент</w:t>
      </w:r>
      <w:r w:rsidR="00815569">
        <w:rPr>
          <w:rFonts w:ascii="Times New Roman" w:hAnsi="Times New Roman"/>
        </w:rPr>
        <w:t>ом</w:t>
      </w:r>
      <w:r w:rsidRPr="0043009B">
        <w:rPr>
          <w:rFonts w:ascii="Times New Roman" w:hAnsi="Times New Roman"/>
        </w:rPr>
        <w:t xml:space="preserve"> РФ, необходимо учитывать различие стандартов и подходов в подготовке и предоставлении информации, используемых в Российской Федерации и принятых за ее пределами. Так, российские стандарты и принципы бухгалтерского учета сильно отличаются от международных, что затрудняет возможность адекватной оценки результатов деятельности и активов эмитентов. </w:t>
      </w:r>
    </w:p>
    <w:p w14:paraId="5FCB9C66"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ab/>
        <w:t xml:space="preserve">Стороны должны осознавать, что необходимая им информация может поступать с определенными задержками, что может привести к базирующейся на такой информации неправильной оценке обстоятельств либо к невозможности их оценки ввиду такой задержки. Возможны изменения предоставленной ранее информации, ее пересмотр и уточнение, что может привести к вынужденной переоценке Сторонами обстоятельств, оценка которых базировалась на такой информации. </w:t>
      </w:r>
    </w:p>
    <w:p w14:paraId="213BD44A"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bCs/>
        </w:rPr>
        <w:t xml:space="preserve">Риск инвестиционных ограничений </w:t>
      </w:r>
      <w:r w:rsidRPr="0043009B">
        <w:rPr>
          <w:rFonts w:ascii="Times New Roman" w:hAnsi="Times New Roman"/>
        </w:rPr>
        <w:t>– риск потерь, связанный с ограничениями в обращении ценных бумаг.</w:t>
      </w:r>
    </w:p>
    <w:p w14:paraId="0F4BEF8E"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ab/>
        <w:t>В Российской Федерации существуют установленные действующим законодательством либо внутренними документами эмитентов ценных бумаг инвестиционные ограничения, направленные на поддержание конкуренции (ограничение монополистической деятельности), защиту прав отдельных категорий инвесторов и установление контроля за иностранным участием в капитале российских компаний, либо в общем размере долговых обязательств определенных эмитентов. Такие ограничения могут представлять собой как твердые запреты, так и необходимость осуществления для преодоления таких ограничений определенных процедур и/или получения соответствующих разрешений. Примерами таких ограничений могут служить установленные ограничения доли иностранного капитала в уставном капитале некоторых российских компаний и связанные с этим процедуры получения разрешения Федеральной комиссии по рынку ценных бумаг для заключения каждой сделки по приобретению иностранными инвесторами акций таких эмитентов.</w:t>
      </w:r>
    </w:p>
    <w:p w14:paraId="6F31D7CD"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ab/>
        <w:t>Учредителю управления необходимо в своих действиях учитывать возможность существования таких ограничений, а Управляющий будет информировать Учредител</w:t>
      </w:r>
      <w:r w:rsidR="008872B2">
        <w:rPr>
          <w:rFonts w:ascii="Times New Roman" w:hAnsi="Times New Roman"/>
        </w:rPr>
        <w:t>я</w:t>
      </w:r>
      <w:r w:rsidRPr="0043009B">
        <w:rPr>
          <w:rFonts w:ascii="Times New Roman" w:hAnsi="Times New Roman"/>
        </w:rPr>
        <w:t xml:space="preserve"> управления обо всех известных ему ограничениях, которые могут привести к неблагоприятным последствиям для Сторон. К таким последствиям можно отнести отказ в признании за приобретателем ценных бумаг, нарушившим такие ограничения, статуса владельца ценных бумаг со всеми присущими этому статусу полномочиями, а также признание заключенных сделок недействительными и применение последствий такого признания (как правило, двусторонний возврат всего полученного по сделке). </w:t>
      </w:r>
    </w:p>
    <w:p w14:paraId="6630BCAC"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bCs/>
        </w:rPr>
        <w:t xml:space="preserve">Риск миноритарного владельца </w:t>
      </w:r>
      <w:r w:rsidRPr="0043009B">
        <w:rPr>
          <w:rFonts w:ascii="Times New Roman" w:hAnsi="Times New Roman"/>
        </w:rPr>
        <w:t>– риск финансовых потерь, связанный с достаточно слабой защищенностью Учредителя управления, имеющего незначительный пакет ценных бумаг эмитента.</w:t>
      </w:r>
    </w:p>
    <w:p w14:paraId="76C2ED38"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ab/>
        <w:t>Права владельцев ценных бумаг регулируются нормами действующего законодательства РФ, учредительными документами эмитентов и проспектами эмиссий определенных видов ценных бумаг. Но закрепленные в перечисленных выше документах права могут быть ограниченными, что не позволяет владельцам ценных бумаг обладать всей полнотой информации о состоянии эмитентов, о владельцах ценных бумаг и иной информацией, которая могла бы быть интересна Учредителю управления для целей инвестиционной деятельности либо для целей осуществления своих прав, как владельца ценных бумаг. Интересы меньшинства владельцев ценных бумаг акционерных обществ практически защищены достаточно слабо и ими часто пренебрегают. Велика автономность исполнительных органов эмитентов и возможность их контроля со стороны владельцев ценных бумаг ограничена, последние часто не только никак не контролируют решения исполнительных органов эмитентов, но бывают слабо осведомлены о таких решениях. Учредитель управления должен учитывать изложенные выше обстоятельства, чтобы не допустить ущемления своих прав либо, по крайней мере, сократить их возможные неблагоприятные последствия.</w:t>
      </w:r>
    </w:p>
    <w:p w14:paraId="2F137C46" w14:textId="77777777" w:rsidR="00505607" w:rsidRPr="0043009B" w:rsidRDefault="00505607" w:rsidP="007B7352">
      <w:pPr>
        <w:widowControl w:val="0"/>
        <w:numPr>
          <w:ilvl w:val="0"/>
          <w:numId w:val="4"/>
        </w:numPr>
        <w:spacing w:after="0" w:line="240" w:lineRule="auto"/>
        <w:ind w:left="0" w:right="28" w:firstLine="0"/>
        <w:jc w:val="both"/>
        <w:rPr>
          <w:rFonts w:ascii="Times New Roman" w:hAnsi="Times New Roman"/>
        </w:rPr>
      </w:pPr>
      <w:r w:rsidRPr="0043009B">
        <w:rPr>
          <w:rFonts w:ascii="Times New Roman" w:hAnsi="Times New Roman"/>
          <w:b/>
          <w:bCs/>
        </w:rPr>
        <w:t>Отраслевые риски</w:t>
      </w:r>
      <w:r w:rsidRPr="0043009B">
        <w:rPr>
          <w:rFonts w:ascii="Times New Roman" w:hAnsi="Times New Roman"/>
        </w:rPr>
        <w:t xml:space="preserve"> связаны с неблагоприятным функционированием  определенной отрасли, что непосредственно сказывается на деятельности занятых в ней компаний, а значит, и на показателях стоимости выпущенных ими ценных бумаг. Часто негативное состояние такой отрасли передается компаниям из других зависимых отраслей. </w:t>
      </w:r>
    </w:p>
    <w:p w14:paraId="199357E2"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bCs/>
        </w:rPr>
        <w:t xml:space="preserve">Риск неправомерных действий </w:t>
      </w:r>
      <w:r w:rsidRPr="0043009B">
        <w:rPr>
          <w:rFonts w:ascii="Times New Roman" w:hAnsi="Times New Roman"/>
        </w:rPr>
        <w:t>в отношении имущества инвестора и охраняемых законом прав инвестора со стороны третьих лиц, включая эмитента, регистратора или депозитария.</w:t>
      </w:r>
    </w:p>
    <w:p w14:paraId="449F3365"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bCs/>
        </w:rPr>
        <w:lastRenderedPageBreak/>
        <w:t xml:space="preserve">Кредитный риск – </w:t>
      </w:r>
      <w:r w:rsidRPr="0043009B">
        <w:rPr>
          <w:rFonts w:ascii="Times New Roman" w:hAnsi="Times New Roman"/>
          <w:bCs/>
        </w:rPr>
        <w:t>риск возникновения у Учредителя управления убытков вследствие неисполнения, несвоевременного или неполного исполнения (включая неплатежеспособность или несостоятельность контрагента/эмитента/иное) другой стороной своих обязательств в соответствии  с условиями Сделки.</w:t>
      </w:r>
    </w:p>
    <w:p w14:paraId="2A838FAC"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В указанной ситуации Учредитель управления сможет принудительно истребовать исполнение по Сделке, однако это потребует дополнительных временных и финансовых затрат.</w:t>
      </w:r>
    </w:p>
    <w:p w14:paraId="142B7521"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bCs/>
        </w:rPr>
        <w:t>Риск упущенной финансовой выгоды –</w:t>
      </w:r>
      <w:r w:rsidRPr="0043009B">
        <w:rPr>
          <w:rFonts w:ascii="Times New Roman" w:hAnsi="Times New Roman"/>
        </w:rPr>
        <w:t xml:space="preserve"> риск потерь, связанный с наступлением косвенного (побочного) финансового ущерба (недополученная прибыль) в результате неосуществления Сделки или остановки хозяйственной деятельности (контрагента, эмитента, ТС, иное). </w:t>
      </w:r>
    </w:p>
    <w:p w14:paraId="62393CF1"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rPr>
        <w:t>Риск проведения электронных операций</w:t>
      </w:r>
      <w:r w:rsidR="009352E8">
        <w:rPr>
          <w:rFonts w:ascii="Times New Roman" w:hAnsi="Times New Roman"/>
          <w:b/>
        </w:rPr>
        <w:t xml:space="preserve"> </w:t>
      </w:r>
      <w:r w:rsidRPr="0043009B">
        <w:rPr>
          <w:rFonts w:ascii="Times New Roman" w:hAnsi="Times New Roman"/>
        </w:rPr>
        <w:t>– риск потерь, возникающих в связи с использованием конкретной электронной торговой системы.</w:t>
      </w:r>
    </w:p>
    <w:p w14:paraId="48E3CE1B"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ab/>
        <w:t xml:space="preserve">Результатом любого сбоя в работе электронной системы может стать некорректное </w:t>
      </w:r>
      <w:r w:rsidR="00114E66" w:rsidRPr="0043009B">
        <w:rPr>
          <w:rFonts w:ascii="Times New Roman" w:hAnsi="Times New Roman"/>
        </w:rPr>
        <w:t xml:space="preserve">выполнение каких-либо заявок </w:t>
      </w:r>
      <w:r w:rsidR="009352E8">
        <w:rPr>
          <w:rFonts w:ascii="Times New Roman" w:hAnsi="Times New Roman"/>
        </w:rPr>
        <w:t xml:space="preserve"> или их невыполнение вообще, что может привести к финансовым потерям Учредителя управления.</w:t>
      </w:r>
    </w:p>
    <w:p w14:paraId="6666B281"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rPr>
        <w:t xml:space="preserve">Риск осуществления электронного документооборота </w:t>
      </w:r>
      <w:r w:rsidRPr="0043009B">
        <w:rPr>
          <w:rFonts w:ascii="Times New Roman" w:hAnsi="Times New Roman"/>
        </w:rPr>
        <w:t>– риск, связанный с возможностью потерь при обмене сообщениями между Управляющим и Учредител</w:t>
      </w:r>
      <w:r w:rsidR="00114E66" w:rsidRPr="0043009B">
        <w:rPr>
          <w:rFonts w:ascii="Times New Roman" w:hAnsi="Times New Roman"/>
        </w:rPr>
        <w:t>ем</w:t>
      </w:r>
      <w:r w:rsidRPr="0043009B">
        <w:rPr>
          <w:rFonts w:ascii="Times New Roman" w:hAnsi="Times New Roman"/>
        </w:rPr>
        <w:t xml:space="preserve"> управления посредством электронных файлов с использованием систем электронной почты.</w:t>
      </w:r>
    </w:p>
    <w:p w14:paraId="0CDAF0C2"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Использование незащищенных каналов связи, таких как электронная почта, может привести к несанкционированному доступу третьих лиц к получаемой/передаваемой информации, в связи с чем режим конфиденциальности передаваемой/получаемой информации может быть нарушен. Данные обстоятельства могут привести к возникновению у Учредител</w:t>
      </w:r>
      <w:r w:rsidR="00114E66" w:rsidRPr="0043009B">
        <w:rPr>
          <w:rFonts w:ascii="Times New Roman" w:hAnsi="Times New Roman"/>
        </w:rPr>
        <w:t>я</w:t>
      </w:r>
      <w:r w:rsidRPr="0043009B">
        <w:rPr>
          <w:rFonts w:ascii="Times New Roman" w:hAnsi="Times New Roman"/>
        </w:rPr>
        <w:t xml:space="preserve"> управления убытков, связанных с неправомерным использованием третьими лицами полученной информации о Сделках, проводимых </w:t>
      </w:r>
      <w:r w:rsidR="00114E66" w:rsidRPr="0043009B">
        <w:rPr>
          <w:rFonts w:ascii="Times New Roman" w:hAnsi="Times New Roman"/>
        </w:rPr>
        <w:t xml:space="preserve">в интересах </w:t>
      </w:r>
      <w:r w:rsidRPr="0043009B">
        <w:rPr>
          <w:rFonts w:ascii="Times New Roman" w:hAnsi="Times New Roman"/>
        </w:rPr>
        <w:t>Учредител</w:t>
      </w:r>
      <w:r w:rsidR="00114E66" w:rsidRPr="0043009B">
        <w:rPr>
          <w:rFonts w:ascii="Times New Roman" w:hAnsi="Times New Roman"/>
        </w:rPr>
        <w:t>я</w:t>
      </w:r>
      <w:r w:rsidRPr="0043009B">
        <w:rPr>
          <w:rFonts w:ascii="Times New Roman" w:hAnsi="Times New Roman"/>
        </w:rPr>
        <w:t xml:space="preserve"> управления</w:t>
      </w:r>
      <w:r w:rsidR="00D80741">
        <w:rPr>
          <w:rFonts w:ascii="Times New Roman" w:hAnsi="Times New Roman"/>
        </w:rPr>
        <w:t>,</w:t>
      </w:r>
      <w:r w:rsidRPr="0043009B">
        <w:rPr>
          <w:rFonts w:ascii="Times New Roman" w:hAnsi="Times New Roman"/>
        </w:rPr>
        <w:t xml:space="preserve"> операциях</w:t>
      </w:r>
      <w:r w:rsidR="00D80741">
        <w:rPr>
          <w:rFonts w:ascii="Times New Roman" w:hAnsi="Times New Roman"/>
        </w:rPr>
        <w:t>,</w:t>
      </w:r>
      <w:r w:rsidRPr="0043009B">
        <w:rPr>
          <w:rFonts w:ascii="Times New Roman" w:hAnsi="Times New Roman"/>
        </w:rPr>
        <w:t xml:space="preserve"> и сведений о</w:t>
      </w:r>
      <w:r w:rsidR="00114E66" w:rsidRPr="0043009B">
        <w:rPr>
          <w:rFonts w:ascii="Times New Roman" w:hAnsi="Times New Roman"/>
        </w:rPr>
        <w:t>б</w:t>
      </w:r>
      <w:r w:rsidRPr="0043009B">
        <w:rPr>
          <w:rFonts w:ascii="Times New Roman" w:hAnsi="Times New Roman"/>
        </w:rPr>
        <w:t xml:space="preserve"> Учредител</w:t>
      </w:r>
      <w:r w:rsidR="00114E66" w:rsidRPr="0043009B">
        <w:rPr>
          <w:rFonts w:ascii="Times New Roman" w:hAnsi="Times New Roman"/>
        </w:rPr>
        <w:t>е</w:t>
      </w:r>
      <w:r w:rsidRPr="0043009B">
        <w:rPr>
          <w:rFonts w:ascii="Times New Roman" w:hAnsi="Times New Roman"/>
        </w:rPr>
        <w:t xml:space="preserve"> управления/его активах.</w:t>
      </w:r>
    </w:p>
    <w:p w14:paraId="4652F98C"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rPr>
        <w:t xml:space="preserve">Риск взимания комиссионных и других сборов </w:t>
      </w:r>
      <w:r w:rsidRPr="0043009B">
        <w:rPr>
          <w:rFonts w:ascii="Times New Roman" w:hAnsi="Times New Roman"/>
        </w:rPr>
        <w:t xml:space="preserve">– риск потерь, связанный с полной или частичной неосведомленностью инвестора об издержках, связанных с осуществлением операций с инструментами финансового рынка. </w:t>
      </w:r>
    </w:p>
    <w:p w14:paraId="783C5D1A"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ab/>
        <w:t>Перед началом проведения тех или иных операций Учредитель управления должен принять все необходимые меры для получения четкого представления обо всех комиссионных и иных сборах, которые будут взиматься с Учредител</w:t>
      </w:r>
      <w:r w:rsidR="00114E66" w:rsidRPr="0043009B">
        <w:rPr>
          <w:rFonts w:ascii="Times New Roman" w:hAnsi="Times New Roman"/>
        </w:rPr>
        <w:t>я</w:t>
      </w:r>
      <w:r w:rsidRPr="0043009B">
        <w:rPr>
          <w:rFonts w:ascii="Times New Roman" w:hAnsi="Times New Roman"/>
        </w:rPr>
        <w:t xml:space="preserve"> управления. Размеры таких сборов могут вычитаться из чистой прибыли Учредител</w:t>
      </w:r>
      <w:r w:rsidR="00114E66" w:rsidRPr="0043009B">
        <w:rPr>
          <w:rFonts w:ascii="Times New Roman" w:hAnsi="Times New Roman"/>
        </w:rPr>
        <w:t>я</w:t>
      </w:r>
      <w:r w:rsidRPr="0043009B">
        <w:rPr>
          <w:rFonts w:ascii="Times New Roman" w:hAnsi="Times New Roman"/>
        </w:rPr>
        <w:t xml:space="preserve"> управления (при наличии таковой) или увеличивать расходы Учредител</w:t>
      </w:r>
      <w:r w:rsidR="00114E66" w:rsidRPr="0043009B">
        <w:rPr>
          <w:rFonts w:ascii="Times New Roman" w:hAnsi="Times New Roman"/>
        </w:rPr>
        <w:t>я</w:t>
      </w:r>
      <w:r w:rsidRPr="0043009B">
        <w:rPr>
          <w:rFonts w:ascii="Times New Roman" w:hAnsi="Times New Roman"/>
        </w:rPr>
        <w:t xml:space="preserve"> управления.</w:t>
      </w:r>
    </w:p>
    <w:p w14:paraId="3ECCA834"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rPr>
        <w:t>Риск недостижения инвестиционных целей</w:t>
      </w:r>
      <w:r w:rsidR="00D80741">
        <w:rPr>
          <w:rFonts w:ascii="Times New Roman" w:hAnsi="Times New Roman"/>
          <w:b/>
        </w:rPr>
        <w:t xml:space="preserve"> </w:t>
      </w:r>
      <w:r w:rsidRPr="0043009B">
        <w:rPr>
          <w:rFonts w:ascii="Times New Roman" w:hAnsi="Times New Roman"/>
        </w:rPr>
        <w:t>– риск потерь, возникающих в связи с недостижением инвестором своих инвестиционных целей.</w:t>
      </w:r>
    </w:p>
    <w:p w14:paraId="4C5DB32C" w14:textId="77777777" w:rsidR="00505607" w:rsidRPr="0043009B" w:rsidRDefault="00505607" w:rsidP="007B7352">
      <w:pPr>
        <w:spacing w:after="0" w:line="240" w:lineRule="auto"/>
        <w:jc w:val="both"/>
        <w:rPr>
          <w:rFonts w:ascii="Times New Roman" w:hAnsi="Times New Roman"/>
        </w:rPr>
      </w:pPr>
      <w:r w:rsidRPr="0043009B">
        <w:rPr>
          <w:rFonts w:ascii="Times New Roman" w:hAnsi="Times New Roman"/>
        </w:rPr>
        <w:tab/>
        <w:t>Нет никакой гарантии в том, что сохранение и увеличение капитала, которого Учредитель управления хочет добиться, будет достигнуто. Учредитель управления может потерять часть или весь капитал, вложенный в определенные Финансовые активы. Учредитель управления полностью отдает себе отчет о рисках по смыслу настоящего пункта и самостоятельно несет ответственность за свой выбор.</w:t>
      </w:r>
    </w:p>
    <w:p w14:paraId="41AF887C" w14:textId="77777777" w:rsidR="00505607" w:rsidRPr="0043009B" w:rsidRDefault="00505607" w:rsidP="007B7352">
      <w:pPr>
        <w:numPr>
          <w:ilvl w:val="0"/>
          <w:numId w:val="4"/>
        </w:numPr>
        <w:spacing w:after="0" w:line="240" w:lineRule="auto"/>
        <w:ind w:left="0" w:firstLine="0"/>
        <w:jc w:val="both"/>
        <w:rPr>
          <w:rFonts w:ascii="Times New Roman" w:hAnsi="Times New Roman"/>
        </w:rPr>
      </w:pPr>
      <w:r w:rsidRPr="0043009B">
        <w:rPr>
          <w:rFonts w:ascii="Times New Roman" w:hAnsi="Times New Roman"/>
          <w:b/>
        </w:rPr>
        <w:t>Риски, связанные с действиями/бездействием третьих лиц</w:t>
      </w:r>
      <w:r w:rsidR="00090B04">
        <w:rPr>
          <w:rFonts w:ascii="Times New Roman" w:hAnsi="Times New Roman"/>
          <w:b/>
        </w:rPr>
        <w:t xml:space="preserve"> </w:t>
      </w:r>
      <w:r w:rsidRPr="0043009B">
        <w:rPr>
          <w:rFonts w:ascii="Times New Roman" w:hAnsi="Times New Roman"/>
        </w:rPr>
        <w:t>– функционирование финансовых рынков предполагает деятельность ряда профессиональных участников рынка ценных бумаг и иных юридических лиц, являющихся третьими лицами по отношению к Управляющ</w:t>
      </w:r>
      <w:r w:rsidR="00114E66" w:rsidRPr="0043009B">
        <w:rPr>
          <w:rFonts w:ascii="Times New Roman" w:hAnsi="Times New Roman"/>
        </w:rPr>
        <w:t>ем</w:t>
      </w:r>
      <w:r w:rsidRPr="0043009B">
        <w:rPr>
          <w:rFonts w:ascii="Times New Roman" w:hAnsi="Times New Roman"/>
        </w:rPr>
        <w:t>у, однако исполнение обязательств по сделкам в некоторых случаях может быть невозможно без осуществления такими третьими лицами определенных юридических и фактических действий (например, действия/бездействия Банка России, регистраторов, депозитариев, иных лиц). В указанных случаях существует риск невозможности своевременного исполнения обязательств по Сделкам.</w:t>
      </w:r>
    </w:p>
    <w:p w14:paraId="0613CD4D" w14:textId="77777777" w:rsidR="00505607" w:rsidRPr="00090B04" w:rsidRDefault="00505607" w:rsidP="007B7352">
      <w:pPr>
        <w:numPr>
          <w:ilvl w:val="0"/>
          <w:numId w:val="4"/>
        </w:numPr>
        <w:spacing w:after="0" w:line="240" w:lineRule="auto"/>
        <w:ind w:left="0" w:firstLine="0"/>
        <w:jc w:val="both"/>
        <w:rPr>
          <w:rFonts w:ascii="Times New Roman" w:hAnsi="Times New Roman"/>
        </w:rPr>
      </w:pPr>
      <w:r w:rsidRPr="00090B04">
        <w:rPr>
          <w:rFonts w:ascii="Times New Roman" w:hAnsi="Times New Roman"/>
          <w:b/>
          <w:bCs/>
        </w:rPr>
        <w:t>Операционный (технический, технологический, кадровый) риск –</w:t>
      </w:r>
      <w:r w:rsidRPr="00090B04">
        <w:rPr>
          <w:rFonts w:ascii="Times New Roman" w:hAnsi="Times New Roman"/>
        </w:rPr>
        <w:t xml:space="preserve"> риск прямых или косвенных потерь по причине неисправностей информационных, электрических и иных систем, а также их неадекватности, из-за ошибок, связанных с несовершенством инфраструктуры рынка ценных бумаг, технологий проведения операций, процедур управления, учета и контроля, из-за действий (бездействия) персонала и сторонних лиц, в результате воздействия внешних событий, а также при использовании систем удаленного доступа. </w:t>
      </w:r>
    </w:p>
    <w:p w14:paraId="40B7A4B1" w14:textId="77777777" w:rsidR="00505607" w:rsidRPr="00090B04" w:rsidRDefault="00505607" w:rsidP="007B7352">
      <w:pPr>
        <w:spacing w:after="0" w:line="240" w:lineRule="auto"/>
        <w:jc w:val="both"/>
        <w:rPr>
          <w:rFonts w:ascii="Times New Roman" w:hAnsi="Times New Roman"/>
        </w:rPr>
      </w:pPr>
      <w:r w:rsidRPr="00090B04">
        <w:rPr>
          <w:rFonts w:ascii="Times New Roman" w:hAnsi="Times New Roman"/>
        </w:rPr>
        <w:tab/>
        <w:t xml:space="preserve">Российское законодательство предусматривает возможность обращения ценных бумаг в бездокументарной форме, права на которые фиксируются в виде электронной записи на счетах «ДЕПО» в депозитарии. При осуществлении торгов в Торговой системе (ТС) переход прав на ценные бумаги фиксируется уполномоченным депозитарием. Заключение сделок с ценными бумагами и расчеты по ним осуществляются различными подразделениями ТС и уполномоченным депозитарием ТС в соответствии с предусмотренными для этого процедурами. Как и все иные </w:t>
      </w:r>
      <w:r w:rsidRPr="00090B04">
        <w:rPr>
          <w:rFonts w:ascii="Times New Roman" w:hAnsi="Times New Roman"/>
        </w:rPr>
        <w:lastRenderedPageBreak/>
        <w:t>системы, технические средства и системы, используемые для фиксации прав на ценные бумаги, для заключения сделок с ценными бумагами и осуществления расчетов по ним, подвержены сбоям и ошибкам в работе. Организации, уполномоченные соответствующими регулирующими органами предоставлять Участникам торгов доступ к указанным системам, сокращают в соответствующих договорах с Участниками свою ответственность по виду риска, связанному с недостаточно высоким уровнем развития инфраструктуры финансовых рынков, поэтому Учредитель управления обладает ограниченными возможностями по возмещению убытков, вызванных такими обстоятельствами.</w:t>
      </w:r>
    </w:p>
    <w:p w14:paraId="6035EA19" w14:textId="77777777" w:rsidR="00505607" w:rsidRPr="00090B04" w:rsidRDefault="00505607" w:rsidP="007B7352">
      <w:pPr>
        <w:spacing w:after="0" w:line="240" w:lineRule="auto"/>
        <w:jc w:val="both"/>
        <w:rPr>
          <w:rFonts w:ascii="Times New Roman" w:hAnsi="Times New Roman"/>
        </w:rPr>
      </w:pPr>
      <w:r w:rsidRPr="00090B04">
        <w:rPr>
          <w:rFonts w:ascii="Times New Roman" w:hAnsi="Times New Roman"/>
        </w:rPr>
        <w:tab/>
        <w:t>Работа большинства традиционных (с непосредственным контактом между продавцом и покупателем) и электронных средств осуществления биржевой торговли поддерживается вычислительными (компьютерными) системами рассылки приказов, их исполнения, сверки, регистрации и расчетов по операциям. Как и все технические средства и системы, они подвержены временным сбоям и ошибкам в работе. Возможности Учредител</w:t>
      </w:r>
      <w:r w:rsidR="00090B04">
        <w:rPr>
          <w:rFonts w:ascii="Times New Roman" w:hAnsi="Times New Roman"/>
        </w:rPr>
        <w:t>я</w:t>
      </w:r>
      <w:r w:rsidRPr="00090B04">
        <w:rPr>
          <w:rFonts w:ascii="Times New Roman" w:hAnsi="Times New Roman"/>
        </w:rPr>
        <w:t xml:space="preserve"> управления в плане возмещения некоторых убытков могут попадать под ограничения ответственности, налагаемые продавцами таких систем, биржами, расчетными палатами и/или компаниями, являющимися их членами.</w:t>
      </w:r>
      <w:r w:rsidRPr="00090B04">
        <w:rPr>
          <w:rFonts w:ascii="Times New Roman" w:hAnsi="Times New Roman"/>
        </w:rPr>
        <w:tab/>
        <w:t>Проведение Торговых и Неторговых операций с использованием систем удаленного доступа несет следующие дополнительные риски:</w:t>
      </w:r>
    </w:p>
    <w:p w14:paraId="0F62AC15" w14:textId="77777777" w:rsidR="00505607" w:rsidRPr="00090B04" w:rsidRDefault="00505607" w:rsidP="007B7352">
      <w:pPr>
        <w:tabs>
          <w:tab w:val="left" w:pos="540"/>
          <w:tab w:val="left" w:pos="900"/>
        </w:tabs>
        <w:adjustRightInd w:val="0"/>
        <w:spacing w:after="0" w:line="240" w:lineRule="auto"/>
        <w:jc w:val="both"/>
        <w:rPr>
          <w:rFonts w:ascii="Times New Roman" w:hAnsi="Times New Roman"/>
        </w:rPr>
      </w:pPr>
      <w:r w:rsidRPr="00090B04">
        <w:rPr>
          <w:rFonts w:ascii="Times New Roman" w:hAnsi="Times New Roman"/>
        </w:rPr>
        <w:t>- совершение третьим лицом от имени Учредител</w:t>
      </w:r>
      <w:r w:rsidR="008F31A4">
        <w:rPr>
          <w:rFonts w:ascii="Times New Roman" w:hAnsi="Times New Roman"/>
        </w:rPr>
        <w:t>я</w:t>
      </w:r>
      <w:r w:rsidRPr="00090B04">
        <w:rPr>
          <w:rFonts w:ascii="Times New Roman" w:hAnsi="Times New Roman"/>
        </w:rPr>
        <w:t xml:space="preserve"> управления сделок в системах удаленного доступа (в том числе приводящих к убытку для инвестора) в результате получения таким лицом случайным образом или в результате его преднамеренных действий несанкционированного доступа к возможности совершения от имени инвестора таких сделок;</w:t>
      </w:r>
    </w:p>
    <w:p w14:paraId="577063CA" w14:textId="77777777" w:rsidR="00505607" w:rsidRPr="00090B04" w:rsidRDefault="00505607" w:rsidP="007B7352">
      <w:pPr>
        <w:tabs>
          <w:tab w:val="left" w:pos="540"/>
          <w:tab w:val="left" w:pos="900"/>
        </w:tabs>
        <w:adjustRightInd w:val="0"/>
        <w:spacing w:after="0" w:line="240" w:lineRule="auto"/>
        <w:jc w:val="both"/>
        <w:rPr>
          <w:rFonts w:ascii="Times New Roman" w:hAnsi="Times New Roman"/>
        </w:rPr>
      </w:pPr>
      <w:r w:rsidRPr="00090B04">
        <w:rPr>
          <w:rFonts w:ascii="Times New Roman" w:hAnsi="Times New Roman"/>
        </w:rPr>
        <w:t>- невозможность направления Управляющ</w:t>
      </w:r>
      <w:r w:rsidR="008F31A4">
        <w:rPr>
          <w:rFonts w:ascii="Times New Roman" w:hAnsi="Times New Roman"/>
        </w:rPr>
        <w:t>ему</w:t>
      </w:r>
      <w:r w:rsidRPr="00090B04">
        <w:rPr>
          <w:rFonts w:ascii="Times New Roman" w:hAnsi="Times New Roman"/>
        </w:rPr>
        <w:t xml:space="preserve"> сообщений по причинам технического характера (сбои в работе используемого компьютерного оборудования, программного обеспечения, сетей связи, энергоснабжения и т.п.).</w:t>
      </w:r>
    </w:p>
    <w:p w14:paraId="0DB12523" w14:textId="77777777" w:rsidR="00505607" w:rsidRPr="00090B04" w:rsidRDefault="00505607" w:rsidP="007B7352">
      <w:pPr>
        <w:tabs>
          <w:tab w:val="left" w:pos="540"/>
          <w:tab w:val="left" w:pos="900"/>
        </w:tabs>
        <w:spacing w:after="0" w:line="240" w:lineRule="auto"/>
        <w:jc w:val="both"/>
        <w:rPr>
          <w:rFonts w:ascii="Times New Roman" w:hAnsi="Times New Roman"/>
        </w:rPr>
      </w:pPr>
      <w:r w:rsidRPr="00090B04">
        <w:rPr>
          <w:rFonts w:ascii="Times New Roman" w:hAnsi="Times New Roman"/>
        </w:rPr>
        <w:tab/>
        <w:t>Указанный выше перечень рисков при использовании систем удаленного доступа не является исчерпывающим. Ввиду того, что системы удаленного доступа представляют собой сложные программно-технические комплексы, достижение полного взаимодействия между ними не всегда возможно, могут возникать дополнительные риски, в том числе вызванные изменением разработчиками технических характеристик и условий использования систем.</w:t>
      </w:r>
    </w:p>
    <w:p w14:paraId="5FEA60A4" w14:textId="77777777" w:rsidR="00505607" w:rsidRPr="00090B04" w:rsidRDefault="00505607" w:rsidP="007B7352">
      <w:pPr>
        <w:pStyle w:val="a5"/>
        <w:spacing w:before="0" w:beforeAutospacing="0" w:after="0" w:afterAutospacing="0"/>
        <w:jc w:val="both"/>
        <w:rPr>
          <w:sz w:val="22"/>
          <w:szCs w:val="22"/>
        </w:rPr>
      </w:pPr>
      <w:r w:rsidRPr="00090B04">
        <w:rPr>
          <w:sz w:val="22"/>
          <w:szCs w:val="22"/>
        </w:rPr>
        <w:tab/>
        <w:t xml:space="preserve">Наиболее рискованными принято считать </w:t>
      </w:r>
      <w:r w:rsidRPr="00090B04">
        <w:rPr>
          <w:b/>
          <w:bCs/>
          <w:sz w:val="22"/>
          <w:szCs w:val="22"/>
        </w:rPr>
        <w:t>спекулятивные операции на рынке срочных и производных финансовых инструментов</w:t>
      </w:r>
      <w:r w:rsidRPr="00090B04">
        <w:rPr>
          <w:sz w:val="22"/>
          <w:szCs w:val="22"/>
        </w:rPr>
        <w:t xml:space="preserve"> (фьючерсные контракты, опционы). С одной стороны при совершении сделок на срочном рынке Учредитель управления должен иметь в виду, что при неблагоприятной ситуации для занятой им позиции существует вероятность в сравнительно короткий период времени потерять часть или все свои  средства, депонированные в виде гарантийного обеспечения. С другой стороны, для поддержания занятой позиции от Учредител</w:t>
      </w:r>
      <w:r w:rsidR="008F31A4">
        <w:rPr>
          <w:sz w:val="22"/>
          <w:szCs w:val="22"/>
        </w:rPr>
        <w:t>я</w:t>
      </w:r>
      <w:r w:rsidRPr="00090B04">
        <w:rPr>
          <w:sz w:val="22"/>
          <w:szCs w:val="22"/>
        </w:rPr>
        <w:t xml:space="preserve"> управления может потребоваться внести дополнительные средства (увеличить дополнительное гарантийное обеспечение) значительного размера и в короткий срок. При невозможности внести дополнительные средства в установленный срок позиция инвестора может быть принудительно закрыта с убытком и инвестор будет ответственен за любые образовавшиеся при этом потери.</w:t>
      </w:r>
    </w:p>
    <w:p w14:paraId="3D8A64DF" w14:textId="77777777" w:rsidR="00505607" w:rsidRDefault="00505607" w:rsidP="007B7352">
      <w:pPr>
        <w:pStyle w:val="a5"/>
        <w:spacing w:before="0" w:beforeAutospacing="0" w:after="0" w:afterAutospacing="0"/>
        <w:jc w:val="both"/>
        <w:rPr>
          <w:sz w:val="22"/>
          <w:szCs w:val="22"/>
        </w:rPr>
      </w:pPr>
      <w:r w:rsidRPr="00090B04">
        <w:rPr>
          <w:sz w:val="22"/>
          <w:szCs w:val="22"/>
        </w:rPr>
        <w:tab/>
        <w:t>Управляющий также уведомляет Учредител</w:t>
      </w:r>
      <w:r w:rsidR="00F82AD8">
        <w:rPr>
          <w:sz w:val="22"/>
          <w:szCs w:val="22"/>
        </w:rPr>
        <w:t>я</w:t>
      </w:r>
      <w:r w:rsidRPr="00090B04">
        <w:rPr>
          <w:sz w:val="22"/>
          <w:szCs w:val="22"/>
        </w:rPr>
        <w:t xml:space="preserve"> управления о следующих рисках, связанных с приобретением иностранных ценных бумаг и (или) заключением срочных контрактов, базисным активом которых являются ценные бумаги иностранных эмитентов или индексы, рассчитанные по таким ценным бумагам, а также о рисках, связанных с совмещением Управляющим различных видов деятельности</w:t>
      </w:r>
      <w:r w:rsidR="00F82AD8">
        <w:rPr>
          <w:sz w:val="22"/>
          <w:szCs w:val="22"/>
        </w:rPr>
        <w:t>.</w:t>
      </w:r>
    </w:p>
    <w:p w14:paraId="014C8B11" w14:textId="77777777" w:rsidR="00F82AD8" w:rsidRPr="00090B04" w:rsidRDefault="00F82AD8" w:rsidP="007B7352">
      <w:pPr>
        <w:pStyle w:val="a5"/>
        <w:spacing w:before="0" w:beforeAutospacing="0" w:after="0" w:afterAutospacing="0"/>
        <w:jc w:val="both"/>
        <w:rPr>
          <w:sz w:val="22"/>
          <w:szCs w:val="22"/>
        </w:rPr>
      </w:pPr>
    </w:p>
    <w:p w14:paraId="707FCCA9" w14:textId="77777777" w:rsidR="00505607" w:rsidRPr="00090B04" w:rsidRDefault="00505607" w:rsidP="00B71B23">
      <w:pPr>
        <w:pStyle w:val="Default"/>
        <w:jc w:val="center"/>
        <w:rPr>
          <w:b/>
          <w:bCs/>
          <w:color w:val="auto"/>
          <w:sz w:val="22"/>
          <w:szCs w:val="22"/>
        </w:rPr>
      </w:pPr>
      <w:r w:rsidRPr="00090B04">
        <w:rPr>
          <w:b/>
          <w:bCs/>
          <w:color w:val="auto"/>
          <w:sz w:val="22"/>
          <w:szCs w:val="22"/>
        </w:rPr>
        <w:t>Декларация о рисках, связанных с приобретением иностранных ценных бумаг</w:t>
      </w:r>
    </w:p>
    <w:p w14:paraId="71DB6628" w14:textId="77777777" w:rsidR="00505607" w:rsidRPr="00090B04" w:rsidRDefault="00505607" w:rsidP="007B7352">
      <w:pPr>
        <w:pStyle w:val="Default"/>
        <w:jc w:val="both"/>
        <w:rPr>
          <w:color w:val="auto"/>
          <w:sz w:val="22"/>
          <w:szCs w:val="22"/>
        </w:rPr>
      </w:pPr>
    </w:p>
    <w:p w14:paraId="08EAEE2B" w14:textId="77777777" w:rsidR="00505607" w:rsidRPr="00090B04" w:rsidRDefault="00505607" w:rsidP="007B7352">
      <w:pPr>
        <w:pStyle w:val="Default"/>
        <w:jc w:val="both"/>
        <w:rPr>
          <w:color w:val="auto"/>
          <w:sz w:val="22"/>
          <w:szCs w:val="22"/>
        </w:rPr>
      </w:pPr>
      <w:r w:rsidRPr="00090B04">
        <w:rPr>
          <w:color w:val="auto"/>
          <w:sz w:val="22"/>
          <w:szCs w:val="22"/>
        </w:rPr>
        <w:tab/>
        <w:t>Целью настоящей Декларации является предоставление Учредител</w:t>
      </w:r>
      <w:r w:rsidR="00DA7C2F">
        <w:rPr>
          <w:color w:val="auto"/>
          <w:sz w:val="22"/>
          <w:szCs w:val="22"/>
        </w:rPr>
        <w:t>ю</w:t>
      </w:r>
      <w:r w:rsidRPr="00090B04">
        <w:rPr>
          <w:color w:val="auto"/>
          <w:sz w:val="22"/>
          <w:szCs w:val="22"/>
        </w:rPr>
        <w:t xml:space="preserve"> управления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 </w:t>
      </w:r>
    </w:p>
    <w:p w14:paraId="37BF8ECF" w14:textId="77777777" w:rsidR="00505607" w:rsidRPr="00090B04" w:rsidRDefault="00505607" w:rsidP="007B7352">
      <w:pPr>
        <w:pStyle w:val="Default"/>
        <w:jc w:val="both"/>
        <w:rPr>
          <w:color w:val="auto"/>
          <w:sz w:val="22"/>
          <w:szCs w:val="22"/>
        </w:rPr>
      </w:pPr>
      <w:r w:rsidRPr="00090B04">
        <w:rPr>
          <w:color w:val="auto"/>
          <w:sz w:val="22"/>
          <w:szCs w:val="22"/>
        </w:rPr>
        <w:tab/>
        <w:t xml:space="preserve">Операциям с иностранными ценными бумагами присущи общие риски, связанные с операциями на рынке ценных бумаг со следующими особенностями. </w:t>
      </w:r>
    </w:p>
    <w:p w14:paraId="4AD674F7" w14:textId="77777777" w:rsidR="00505607" w:rsidRPr="00090B04" w:rsidRDefault="00505607" w:rsidP="007B7352">
      <w:pPr>
        <w:pStyle w:val="Default"/>
        <w:jc w:val="both"/>
        <w:rPr>
          <w:b/>
          <w:bCs/>
          <w:color w:val="auto"/>
          <w:sz w:val="22"/>
          <w:szCs w:val="22"/>
        </w:rPr>
      </w:pPr>
    </w:p>
    <w:p w14:paraId="2051F270" w14:textId="77777777" w:rsidR="00505607" w:rsidRPr="00090B04" w:rsidRDefault="00505607" w:rsidP="00B71B23">
      <w:pPr>
        <w:pStyle w:val="Default"/>
        <w:jc w:val="center"/>
        <w:rPr>
          <w:color w:val="auto"/>
          <w:sz w:val="22"/>
          <w:szCs w:val="22"/>
        </w:rPr>
      </w:pPr>
      <w:r w:rsidRPr="00090B04">
        <w:rPr>
          <w:b/>
          <w:bCs/>
          <w:color w:val="auto"/>
          <w:sz w:val="22"/>
          <w:szCs w:val="22"/>
        </w:rPr>
        <w:t>Системные риски</w:t>
      </w:r>
    </w:p>
    <w:p w14:paraId="02CE69D7" w14:textId="77777777" w:rsidR="00505607" w:rsidRPr="00090B04" w:rsidRDefault="00505607" w:rsidP="007B7352">
      <w:pPr>
        <w:pStyle w:val="Default"/>
        <w:jc w:val="both"/>
        <w:rPr>
          <w:color w:val="auto"/>
          <w:sz w:val="22"/>
          <w:szCs w:val="22"/>
        </w:rPr>
      </w:pPr>
      <w:r w:rsidRPr="00090B04">
        <w:rPr>
          <w:color w:val="auto"/>
          <w:sz w:val="22"/>
          <w:szCs w:val="22"/>
        </w:rPr>
        <w:tab/>
        <w:t xml:space="preserve">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w:t>
      </w:r>
      <w:r w:rsidRPr="00090B04">
        <w:rPr>
          <w:color w:val="auto"/>
          <w:sz w:val="22"/>
          <w:szCs w:val="22"/>
        </w:rPr>
        <w:lastRenderedPageBreak/>
        <w:t xml:space="preserve">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 </w:t>
      </w:r>
    </w:p>
    <w:p w14:paraId="43BF0498" w14:textId="77777777" w:rsidR="00505607" w:rsidRPr="00090B04" w:rsidRDefault="00505607" w:rsidP="007B7352">
      <w:pPr>
        <w:pStyle w:val="Default"/>
        <w:jc w:val="both"/>
        <w:rPr>
          <w:color w:val="auto"/>
          <w:sz w:val="22"/>
          <w:szCs w:val="22"/>
        </w:rPr>
      </w:pPr>
      <w:r w:rsidRPr="00090B04">
        <w:rPr>
          <w:color w:val="auto"/>
          <w:sz w:val="22"/>
          <w:szCs w:val="22"/>
        </w:rPr>
        <w:tab/>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 </w:t>
      </w:r>
    </w:p>
    <w:p w14:paraId="12200A80" w14:textId="77777777" w:rsidR="00505607" w:rsidRPr="00090B04" w:rsidRDefault="00505607" w:rsidP="007B7352">
      <w:pPr>
        <w:pStyle w:val="Default"/>
        <w:jc w:val="both"/>
        <w:rPr>
          <w:color w:val="auto"/>
          <w:sz w:val="22"/>
          <w:szCs w:val="22"/>
        </w:rPr>
      </w:pPr>
      <w:r w:rsidRPr="00090B04">
        <w:rPr>
          <w:color w:val="auto"/>
          <w:sz w:val="22"/>
          <w:szCs w:val="22"/>
        </w:rPr>
        <w:tab/>
        <w:t xml:space="preserve">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 </w:t>
      </w:r>
    </w:p>
    <w:p w14:paraId="723F7B5B" w14:textId="77777777" w:rsidR="00505607" w:rsidRPr="0043009B" w:rsidRDefault="00DA7C2F" w:rsidP="007B7352">
      <w:pPr>
        <w:pStyle w:val="Default"/>
        <w:jc w:val="both"/>
        <w:rPr>
          <w:color w:val="auto"/>
          <w:sz w:val="22"/>
          <w:szCs w:val="22"/>
        </w:rPr>
      </w:pPr>
      <w:r>
        <w:rPr>
          <w:color w:val="auto"/>
          <w:sz w:val="22"/>
          <w:szCs w:val="22"/>
        </w:rPr>
        <w:tab/>
      </w:r>
      <w:r w:rsidR="00505607" w:rsidRPr="00090B04">
        <w:rPr>
          <w:color w:val="auto"/>
          <w:sz w:val="22"/>
          <w:szCs w:val="22"/>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планам инвестора.</w:t>
      </w:r>
      <w:r w:rsidR="00505607" w:rsidRPr="0043009B">
        <w:rPr>
          <w:color w:val="auto"/>
          <w:sz w:val="22"/>
          <w:szCs w:val="22"/>
        </w:rPr>
        <w:t xml:space="preserve"> </w:t>
      </w:r>
    </w:p>
    <w:p w14:paraId="086C4E5E" w14:textId="77777777" w:rsidR="00505607" w:rsidRPr="0043009B" w:rsidRDefault="00505607" w:rsidP="00505607">
      <w:pPr>
        <w:pStyle w:val="Default"/>
        <w:jc w:val="both"/>
        <w:rPr>
          <w:color w:val="auto"/>
          <w:sz w:val="22"/>
          <w:szCs w:val="22"/>
        </w:rPr>
      </w:pPr>
    </w:p>
    <w:p w14:paraId="3E072CD0" w14:textId="77777777" w:rsidR="00505607" w:rsidRPr="0043009B" w:rsidRDefault="00505607" w:rsidP="00505607">
      <w:pPr>
        <w:pStyle w:val="Default"/>
        <w:jc w:val="center"/>
        <w:rPr>
          <w:color w:val="auto"/>
          <w:sz w:val="22"/>
          <w:szCs w:val="22"/>
        </w:rPr>
      </w:pPr>
      <w:r w:rsidRPr="0043009B">
        <w:rPr>
          <w:b/>
          <w:bCs/>
          <w:color w:val="auto"/>
          <w:sz w:val="22"/>
          <w:szCs w:val="22"/>
        </w:rPr>
        <w:t>Правовые риски</w:t>
      </w:r>
    </w:p>
    <w:p w14:paraId="344EF809" w14:textId="77777777" w:rsidR="00505607" w:rsidRPr="0043009B" w:rsidRDefault="00505607" w:rsidP="00505607">
      <w:pPr>
        <w:pStyle w:val="Default"/>
        <w:jc w:val="both"/>
        <w:rPr>
          <w:color w:val="auto"/>
          <w:sz w:val="22"/>
          <w:szCs w:val="22"/>
        </w:rPr>
      </w:pPr>
      <w:r w:rsidRPr="0043009B">
        <w:rPr>
          <w:color w:val="auto"/>
          <w:sz w:val="22"/>
          <w:szCs w:val="22"/>
        </w:rPr>
        <w:tab/>
        <w:t xml:space="preserve">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 </w:t>
      </w:r>
    </w:p>
    <w:p w14:paraId="548E4E41" w14:textId="77777777" w:rsidR="00505607" w:rsidRPr="0043009B" w:rsidRDefault="00505607" w:rsidP="00505607">
      <w:pPr>
        <w:pStyle w:val="Default"/>
        <w:jc w:val="both"/>
        <w:rPr>
          <w:color w:val="auto"/>
          <w:sz w:val="22"/>
          <w:szCs w:val="22"/>
        </w:rPr>
      </w:pPr>
      <w:r w:rsidRPr="0043009B">
        <w:rPr>
          <w:color w:val="auto"/>
          <w:sz w:val="22"/>
          <w:szCs w:val="22"/>
        </w:rPr>
        <w:tab/>
        <w:t xml:space="preserve">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инвестор в большинстве случаев не сможет полагаться на защиту своих прав и законных интересов российскими уполномоченными органами. </w:t>
      </w:r>
    </w:p>
    <w:p w14:paraId="725CFD69" w14:textId="77777777" w:rsidR="00505607" w:rsidRPr="0043009B" w:rsidRDefault="00505607" w:rsidP="00505607">
      <w:pPr>
        <w:pStyle w:val="Default"/>
        <w:jc w:val="both"/>
        <w:rPr>
          <w:color w:val="auto"/>
          <w:sz w:val="22"/>
          <w:szCs w:val="22"/>
        </w:rPr>
      </w:pPr>
    </w:p>
    <w:p w14:paraId="74729143" w14:textId="77777777" w:rsidR="00505607" w:rsidRPr="0043009B" w:rsidRDefault="00505607" w:rsidP="00505607">
      <w:pPr>
        <w:pStyle w:val="Default"/>
        <w:jc w:val="both"/>
        <w:rPr>
          <w:color w:val="auto"/>
          <w:sz w:val="22"/>
          <w:szCs w:val="22"/>
        </w:rPr>
      </w:pPr>
      <w:r w:rsidRPr="0043009B">
        <w:rPr>
          <w:color w:val="auto"/>
          <w:sz w:val="22"/>
          <w:szCs w:val="22"/>
        </w:rPr>
        <w:tab/>
        <w:t>Необходимо учитывать  риск налоговых и юридических  последствий, связанных с возможными транзакционными налогами, гербовыми сборами, пошлинами и прочими обязательными платежами, которые могут требоваться при обращении иностранных ценных бумаг в соответствии с законодательством эмитента.</w:t>
      </w:r>
    </w:p>
    <w:p w14:paraId="6A3BBBBC" w14:textId="77777777" w:rsidR="00505607" w:rsidRPr="0043009B" w:rsidRDefault="00505607" w:rsidP="00505607">
      <w:pPr>
        <w:pStyle w:val="Default"/>
        <w:jc w:val="both"/>
        <w:rPr>
          <w:color w:val="auto"/>
          <w:sz w:val="22"/>
          <w:szCs w:val="22"/>
        </w:rPr>
      </w:pPr>
    </w:p>
    <w:p w14:paraId="109E1A01" w14:textId="77777777" w:rsidR="00505607" w:rsidRPr="0043009B" w:rsidRDefault="00505607" w:rsidP="00505607">
      <w:pPr>
        <w:pStyle w:val="Default"/>
        <w:jc w:val="center"/>
        <w:rPr>
          <w:color w:val="auto"/>
          <w:sz w:val="22"/>
          <w:szCs w:val="22"/>
        </w:rPr>
      </w:pPr>
      <w:r w:rsidRPr="0043009B">
        <w:rPr>
          <w:b/>
          <w:bCs/>
          <w:color w:val="auto"/>
          <w:sz w:val="22"/>
          <w:szCs w:val="22"/>
        </w:rPr>
        <w:t>Раскрытие информации</w:t>
      </w:r>
    </w:p>
    <w:p w14:paraId="1C5851C3" w14:textId="77777777" w:rsidR="00505607" w:rsidRPr="0043009B" w:rsidRDefault="00505607" w:rsidP="00505607">
      <w:pPr>
        <w:pStyle w:val="Default"/>
        <w:jc w:val="both"/>
        <w:rPr>
          <w:color w:val="auto"/>
          <w:sz w:val="22"/>
          <w:szCs w:val="22"/>
        </w:rPr>
      </w:pPr>
      <w:r w:rsidRPr="0043009B">
        <w:rPr>
          <w:color w:val="auto"/>
          <w:sz w:val="22"/>
          <w:szCs w:val="22"/>
        </w:rPr>
        <w:tab/>
        <w:t xml:space="preserve">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Учредитель управления должен оценить свою готовность анализировать информацию на английском языке, а также то, понимает ли он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 </w:t>
      </w:r>
    </w:p>
    <w:p w14:paraId="03455E91" w14:textId="77777777" w:rsidR="00505607" w:rsidRPr="0043009B" w:rsidRDefault="00505607" w:rsidP="00505607">
      <w:pPr>
        <w:pStyle w:val="Default"/>
        <w:jc w:val="both"/>
        <w:rPr>
          <w:color w:val="auto"/>
          <w:sz w:val="22"/>
          <w:szCs w:val="22"/>
        </w:rPr>
      </w:pPr>
      <w:r w:rsidRPr="0043009B">
        <w:rPr>
          <w:color w:val="auto"/>
          <w:sz w:val="22"/>
          <w:szCs w:val="22"/>
        </w:rPr>
        <w:tab/>
        <w:t xml:space="preserve">Также российские организаторы торговли и (или) Управляющий могут осуществлять перевод некоторых документов (информации), раскрываемых иностранным эмитентом для удобства инвесторов.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 </w:t>
      </w:r>
    </w:p>
    <w:p w14:paraId="1749810C" w14:textId="77777777" w:rsidR="00505607" w:rsidRDefault="00505607" w:rsidP="00505607">
      <w:pPr>
        <w:pStyle w:val="Default"/>
        <w:jc w:val="both"/>
        <w:rPr>
          <w:b/>
          <w:bCs/>
          <w:color w:val="auto"/>
          <w:sz w:val="22"/>
          <w:szCs w:val="22"/>
        </w:rPr>
      </w:pPr>
    </w:p>
    <w:p w14:paraId="79E86ED1" w14:textId="77777777" w:rsidR="00AD3EBD" w:rsidRDefault="00AD3EBD" w:rsidP="00505607">
      <w:pPr>
        <w:pStyle w:val="Default"/>
        <w:jc w:val="both"/>
        <w:rPr>
          <w:b/>
          <w:bCs/>
          <w:color w:val="auto"/>
          <w:sz w:val="22"/>
          <w:szCs w:val="22"/>
        </w:rPr>
      </w:pPr>
    </w:p>
    <w:p w14:paraId="64F04760" w14:textId="77777777" w:rsidR="00AD3EBD" w:rsidRDefault="00AD3EBD" w:rsidP="00505607">
      <w:pPr>
        <w:pStyle w:val="Default"/>
        <w:jc w:val="both"/>
        <w:rPr>
          <w:b/>
          <w:bCs/>
          <w:color w:val="auto"/>
          <w:sz w:val="22"/>
          <w:szCs w:val="22"/>
        </w:rPr>
      </w:pPr>
    </w:p>
    <w:p w14:paraId="70EF2D07" w14:textId="77777777" w:rsidR="00AD3EBD" w:rsidRPr="0043009B" w:rsidRDefault="00AD3EBD" w:rsidP="00505607">
      <w:pPr>
        <w:pStyle w:val="Default"/>
        <w:jc w:val="both"/>
        <w:rPr>
          <w:b/>
          <w:bCs/>
          <w:color w:val="auto"/>
          <w:sz w:val="22"/>
          <w:szCs w:val="22"/>
        </w:rPr>
      </w:pPr>
    </w:p>
    <w:p w14:paraId="229F48C0" w14:textId="77777777" w:rsidR="00505607" w:rsidRPr="0043009B" w:rsidRDefault="00505607" w:rsidP="00505607">
      <w:pPr>
        <w:pStyle w:val="Default"/>
        <w:jc w:val="center"/>
        <w:rPr>
          <w:b/>
          <w:color w:val="auto"/>
          <w:sz w:val="22"/>
          <w:szCs w:val="22"/>
        </w:rPr>
      </w:pPr>
      <w:r w:rsidRPr="0043009B">
        <w:rPr>
          <w:b/>
          <w:bCs/>
          <w:color w:val="auto"/>
          <w:sz w:val="22"/>
          <w:szCs w:val="22"/>
        </w:rPr>
        <w:lastRenderedPageBreak/>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53B6B41B" w14:textId="77777777" w:rsidR="00505607" w:rsidRPr="0043009B" w:rsidRDefault="00505607" w:rsidP="00505607">
      <w:pPr>
        <w:pStyle w:val="Default"/>
        <w:jc w:val="both"/>
        <w:rPr>
          <w:color w:val="auto"/>
          <w:sz w:val="22"/>
          <w:szCs w:val="22"/>
        </w:rPr>
      </w:pPr>
    </w:p>
    <w:p w14:paraId="23285F27" w14:textId="77777777" w:rsidR="00505607" w:rsidRPr="0043009B" w:rsidRDefault="00505607" w:rsidP="00505607">
      <w:pPr>
        <w:pStyle w:val="Default"/>
        <w:jc w:val="both"/>
        <w:rPr>
          <w:color w:val="auto"/>
          <w:sz w:val="22"/>
          <w:szCs w:val="22"/>
        </w:rPr>
      </w:pPr>
      <w:r w:rsidRPr="0043009B">
        <w:rPr>
          <w:color w:val="auto"/>
          <w:sz w:val="22"/>
          <w:szCs w:val="22"/>
        </w:rPr>
        <w:tab/>
        <w:t xml:space="preserve">Цель настоящей Декларации – предоставить инвестору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 </w:t>
      </w:r>
    </w:p>
    <w:p w14:paraId="5ED731DC" w14:textId="77777777" w:rsidR="00505607" w:rsidRPr="0043009B" w:rsidRDefault="00505607" w:rsidP="00505607">
      <w:pPr>
        <w:pStyle w:val="Default"/>
        <w:jc w:val="both"/>
        <w:rPr>
          <w:color w:val="auto"/>
          <w:sz w:val="22"/>
          <w:szCs w:val="22"/>
        </w:rPr>
      </w:pPr>
    </w:p>
    <w:p w14:paraId="00A0A4D6" w14:textId="77777777" w:rsidR="00505607" w:rsidRPr="0043009B" w:rsidRDefault="00505607" w:rsidP="00505607">
      <w:pPr>
        <w:pStyle w:val="Default"/>
        <w:jc w:val="center"/>
        <w:rPr>
          <w:color w:val="auto"/>
          <w:sz w:val="22"/>
          <w:szCs w:val="22"/>
        </w:rPr>
      </w:pPr>
      <w:r w:rsidRPr="0043009B">
        <w:rPr>
          <w:b/>
          <w:bCs/>
          <w:color w:val="auto"/>
          <w:sz w:val="22"/>
          <w:szCs w:val="22"/>
        </w:rPr>
        <w:t>Риски, связанные с производными финансовыми инструментами</w:t>
      </w:r>
    </w:p>
    <w:p w14:paraId="2DE0460A" w14:textId="77777777" w:rsidR="00505607" w:rsidRPr="0043009B" w:rsidRDefault="00505607" w:rsidP="00505607">
      <w:pPr>
        <w:pStyle w:val="Default"/>
        <w:jc w:val="both"/>
        <w:rPr>
          <w:color w:val="auto"/>
          <w:sz w:val="22"/>
          <w:szCs w:val="22"/>
        </w:rPr>
      </w:pPr>
      <w:r w:rsidRPr="0043009B">
        <w:rPr>
          <w:color w:val="auto"/>
          <w:sz w:val="22"/>
          <w:szCs w:val="22"/>
        </w:rPr>
        <w:tab/>
        <w:t>Данные инструменты подходят не всем Учредител</w:t>
      </w:r>
      <w:r w:rsidR="00255F1B">
        <w:rPr>
          <w:color w:val="auto"/>
          <w:sz w:val="22"/>
          <w:szCs w:val="22"/>
        </w:rPr>
        <w:t>ям</w:t>
      </w:r>
      <w:r w:rsidRPr="0043009B">
        <w:rPr>
          <w:color w:val="auto"/>
          <w:sz w:val="22"/>
          <w:szCs w:val="22"/>
        </w:rPr>
        <w:t xml:space="preserve"> управления.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Учредител</w:t>
      </w:r>
      <w:r w:rsidR="00255F1B">
        <w:rPr>
          <w:color w:val="auto"/>
          <w:sz w:val="22"/>
          <w:szCs w:val="22"/>
        </w:rPr>
        <w:t>я</w:t>
      </w:r>
      <w:r w:rsidRPr="0043009B">
        <w:rPr>
          <w:color w:val="auto"/>
          <w:sz w:val="22"/>
          <w:szCs w:val="22"/>
        </w:rPr>
        <w:t xml:space="preserve"> управления не превысят величину уплаченных премии, вознаграждения и расходов, связанных с их совершением. Продажа опционных контрактов с точки зрения риска Учредител</w:t>
      </w:r>
      <w:r w:rsidR="00255F1B">
        <w:rPr>
          <w:color w:val="auto"/>
          <w:sz w:val="22"/>
          <w:szCs w:val="22"/>
        </w:rPr>
        <w:t>я</w:t>
      </w:r>
      <w:r w:rsidRPr="0043009B">
        <w:rPr>
          <w:color w:val="auto"/>
          <w:sz w:val="22"/>
          <w:szCs w:val="22"/>
        </w:rPr>
        <w:t xml:space="preserve"> управления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инвестор подвергается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 </w:t>
      </w:r>
    </w:p>
    <w:p w14:paraId="0FEBAC21" w14:textId="77777777" w:rsidR="00505607" w:rsidRPr="0043009B" w:rsidRDefault="00505607" w:rsidP="00505607">
      <w:pPr>
        <w:pStyle w:val="Default"/>
        <w:jc w:val="both"/>
        <w:rPr>
          <w:color w:val="auto"/>
          <w:sz w:val="22"/>
          <w:szCs w:val="22"/>
        </w:rPr>
      </w:pPr>
      <w:r w:rsidRPr="0043009B">
        <w:rPr>
          <w:color w:val="auto"/>
          <w:sz w:val="22"/>
          <w:szCs w:val="22"/>
        </w:rPr>
        <w:tab/>
        <w:t xml:space="preserve">Настоящая декларация относится также и к производным финансовым инструментам, направленным на снижение рисков других операций на фондовом рынке. Инвестору необходимо внимательно оценить, как производные финансовые инструменты соотносятся с операциями, риски по которым инвестор намерен ограничить, и убедиться, что объем  позиции инвестора на срочном рынке соответствует объему позиции на спот рынке, которую инвестор хеджирует. </w:t>
      </w:r>
    </w:p>
    <w:p w14:paraId="5F371955" w14:textId="77777777" w:rsidR="00255F1B" w:rsidRPr="0043009B" w:rsidRDefault="00255F1B" w:rsidP="00505607">
      <w:pPr>
        <w:pStyle w:val="Default"/>
        <w:jc w:val="both"/>
        <w:rPr>
          <w:b/>
          <w:bCs/>
          <w:color w:val="auto"/>
          <w:sz w:val="22"/>
          <w:szCs w:val="22"/>
        </w:rPr>
      </w:pPr>
    </w:p>
    <w:p w14:paraId="5FD3C1EF" w14:textId="77777777" w:rsidR="00505607" w:rsidRPr="0043009B" w:rsidRDefault="00505607" w:rsidP="00505607">
      <w:pPr>
        <w:pStyle w:val="Default"/>
        <w:jc w:val="center"/>
        <w:rPr>
          <w:color w:val="auto"/>
          <w:sz w:val="22"/>
          <w:szCs w:val="22"/>
        </w:rPr>
      </w:pPr>
      <w:r w:rsidRPr="0043009B">
        <w:rPr>
          <w:b/>
          <w:bCs/>
          <w:color w:val="auto"/>
          <w:sz w:val="22"/>
          <w:szCs w:val="22"/>
        </w:rPr>
        <w:t>Рыночный (ценовой) риск</w:t>
      </w:r>
    </w:p>
    <w:p w14:paraId="59C3CD22" w14:textId="77777777" w:rsidR="00505607" w:rsidRPr="0043009B" w:rsidRDefault="00505607" w:rsidP="00505607">
      <w:pPr>
        <w:pStyle w:val="Default"/>
        <w:jc w:val="both"/>
        <w:rPr>
          <w:color w:val="auto"/>
          <w:sz w:val="22"/>
          <w:szCs w:val="22"/>
        </w:rPr>
      </w:pPr>
      <w:r w:rsidRPr="0043009B">
        <w:rPr>
          <w:color w:val="auto"/>
          <w:sz w:val="22"/>
          <w:szCs w:val="22"/>
        </w:rPr>
        <w:tab/>
        <w:t xml:space="preserve">Помимо общего рыночного (ценового) риска, который несет Учредитель управления, совершающий операции на рынке ценных бумаг, также в случае заключения фьючерсных, форвардных и своп договоров (контрактов), а также в случае продажи опционных контрактов, Учредитель управления будет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w:t>
      </w:r>
    </w:p>
    <w:p w14:paraId="47A16CFD" w14:textId="77777777" w:rsidR="00505607" w:rsidRPr="0043009B" w:rsidRDefault="00505607" w:rsidP="00505607">
      <w:pPr>
        <w:pStyle w:val="Default"/>
        <w:jc w:val="both"/>
        <w:rPr>
          <w:color w:val="auto"/>
          <w:sz w:val="22"/>
          <w:szCs w:val="22"/>
        </w:rPr>
      </w:pPr>
      <w:r w:rsidRPr="0043009B">
        <w:rPr>
          <w:color w:val="auto"/>
          <w:sz w:val="22"/>
          <w:szCs w:val="22"/>
        </w:rPr>
        <w:tab/>
        <w:t xml:space="preserve">В случае неблагоприятного изменения цены Учредитель управления может в сравнительно короткий срок потерять средства, являющиеся обеспечением производных финансовых инструментов. </w:t>
      </w:r>
    </w:p>
    <w:p w14:paraId="16DF055F" w14:textId="77777777" w:rsidR="00505607" w:rsidRPr="0043009B" w:rsidRDefault="00505607" w:rsidP="00505607">
      <w:pPr>
        <w:pStyle w:val="Default"/>
        <w:jc w:val="both"/>
        <w:rPr>
          <w:b/>
          <w:bCs/>
          <w:color w:val="auto"/>
          <w:sz w:val="22"/>
          <w:szCs w:val="22"/>
        </w:rPr>
      </w:pPr>
    </w:p>
    <w:p w14:paraId="04DDD0BA" w14:textId="77777777" w:rsidR="00505607" w:rsidRPr="0043009B" w:rsidRDefault="00505607" w:rsidP="00505607">
      <w:pPr>
        <w:pStyle w:val="Default"/>
        <w:jc w:val="center"/>
        <w:rPr>
          <w:color w:val="auto"/>
          <w:sz w:val="22"/>
          <w:szCs w:val="22"/>
        </w:rPr>
      </w:pPr>
      <w:r w:rsidRPr="0043009B">
        <w:rPr>
          <w:b/>
          <w:bCs/>
          <w:color w:val="auto"/>
          <w:sz w:val="22"/>
          <w:szCs w:val="22"/>
        </w:rPr>
        <w:t>Риск ликвидности</w:t>
      </w:r>
    </w:p>
    <w:p w14:paraId="4C9D206C" w14:textId="77777777" w:rsidR="00505607" w:rsidRPr="0043009B" w:rsidRDefault="00505607" w:rsidP="00505607">
      <w:pPr>
        <w:pStyle w:val="Default"/>
        <w:jc w:val="both"/>
        <w:rPr>
          <w:color w:val="auto"/>
          <w:sz w:val="22"/>
          <w:szCs w:val="22"/>
        </w:rPr>
      </w:pPr>
      <w:r w:rsidRPr="0043009B">
        <w:rPr>
          <w:color w:val="auto"/>
          <w:sz w:val="22"/>
          <w:szCs w:val="22"/>
        </w:rPr>
        <w:tab/>
        <w:t>Если инвестиционная стратегия Учредител</w:t>
      </w:r>
      <w:r w:rsidR="00114E66" w:rsidRPr="0043009B">
        <w:rPr>
          <w:color w:val="auto"/>
          <w:sz w:val="22"/>
          <w:szCs w:val="22"/>
        </w:rPr>
        <w:t>я</w:t>
      </w:r>
      <w:r w:rsidRPr="0043009B">
        <w:rPr>
          <w:color w:val="auto"/>
          <w:sz w:val="22"/>
          <w:szCs w:val="22"/>
        </w:rPr>
        <w:t xml:space="preserve"> управления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необходимо обращать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Обращаем внимание, что, как правило, контракты с более отдаленными сроками исполнения менее ликвидны по сравнению с контрактами с близкими сроками исполнения. </w:t>
      </w:r>
    </w:p>
    <w:p w14:paraId="42F1B98F" w14:textId="77777777" w:rsidR="00505607" w:rsidRPr="0043009B" w:rsidRDefault="00505607" w:rsidP="00505607">
      <w:pPr>
        <w:pStyle w:val="Default"/>
        <w:jc w:val="both"/>
        <w:rPr>
          <w:color w:val="auto"/>
          <w:sz w:val="22"/>
          <w:szCs w:val="22"/>
        </w:rPr>
      </w:pPr>
      <w:r w:rsidRPr="0043009B">
        <w:rPr>
          <w:color w:val="auto"/>
          <w:sz w:val="22"/>
          <w:szCs w:val="22"/>
        </w:rPr>
        <w:tab/>
        <w:t>Если заключенный</w:t>
      </w:r>
      <w:r w:rsidR="00CF05A7">
        <w:rPr>
          <w:color w:val="auto"/>
          <w:sz w:val="22"/>
          <w:szCs w:val="22"/>
        </w:rPr>
        <w:t xml:space="preserve"> в интересах </w:t>
      </w:r>
      <w:r w:rsidRPr="0043009B">
        <w:rPr>
          <w:color w:val="auto"/>
          <w:sz w:val="22"/>
          <w:szCs w:val="22"/>
        </w:rPr>
        <w:t>Учредител</w:t>
      </w:r>
      <w:r w:rsidR="00CF05A7">
        <w:rPr>
          <w:color w:val="auto"/>
          <w:sz w:val="22"/>
          <w:szCs w:val="22"/>
        </w:rPr>
        <w:t>я</w:t>
      </w:r>
      <w:r w:rsidRPr="0043009B">
        <w:rPr>
          <w:color w:val="auto"/>
          <w:sz w:val="22"/>
          <w:szCs w:val="22"/>
        </w:rPr>
        <w:t xml:space="preserve"> управления договор, являющийся производным финансовым инструментом, неликвиден и у инвестора возникла необходимость закрыть позицию, обязательно необходимо рассматривать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 </w:t>
      </w:r>
    </w:p>
    <w:p w14:paraId="4E68731F" w14:textId="77777777" w:rsidR="00505607" w:rsidRPr="0043009B" w:rsidRDefault="00505607" w:rsidP="00505607">
      <w:pPr>
        <w:pStyle w:val="Default"/>
        <w:jc w:val="both"/>
        <w:rPr>
          <w:color w:val="auto"/>
          <w:sz w:val="22"/>
          <w:szCs w:val="22"/>
        </w:rPr>
      </w:pPr>
      <w:r w:rsidRPr="0043009B">
        <w:rPr>
          <w:color w:val="auto"/>
          <w:sz w:val="22"/>
          <w:szCs w:val="22"/>
        </w:rPr>
        <w:tab/>
        <w:t xml:space="preserve">При этом трудности с закрытием позиций и потери в цене могут привести к увеличению убытков по сравнению с обычными сделками. </w:t>
      </w:r>
    </w:p>
    <w:p w14:paraId="181553BE" w14:textId="77777777" w:rsidR="00505607" w:rsidRPr="0043009B" w:rsidRDefault="00CF05A7" w:rsidP="00505607">
      <w:pPr>
        <w:pStyle w:val="Default"/>
        <w:jc w:val="both"/>
        <w:rPr>
          <w:color w:val="auto"/>
          <w:sz w:val="22"/>
          <w:szCs w:val="22"/>
        </w:rPr>
      </w:pPr>
      <w:r>
        <w:rPr>
          <w:color w:val="auto"/>
          <w:sz w:val="22"/>
          <w:szCs w:val="22"/>
        </w:rPr>
        <w:lastRenderedPageBreak/>
        <w:tab/>
        <w:t>Указания</w:t>
      </w:r>
      <w:r w:rsidR="00505607" w:rsidRPr="0043009B">
        <w:rPr>
          <w:color w:val="auto"/>
          <w:sz w:val="22"/>
          <w:szCs w:val="22"/>
        </w:rPr>
        <w:t xml:space="preserve"> Учредител</w:t>
      </w:r>
      <w:r>
        <w:rPr>
          <w:color w:val="auto"/>
          <w:sz w:val="22"/>
          <w:szCs w:val="22"/>
        </w:rPr>
        <w:t>я</w:t>
      </w:r>
      <w:r w:rsidR="00505607" w:rsidRPr="0043009B">
        <w:rPr>
          <w:color w:val="auto"/>
          <w:sz w:val="22"/>
          <w:szCs w:val="22"/>
        </w:rPr>
        <w:t xml:space="preserve"> управления,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инвестором цене может оказаться невозможным. </w:t>
      </w:r>
    </w:p>
    <w:p w14:paraId="053A4D95" w14:textId="77777777" w:rsidR="00505607" w:rsidRPr="0043009B" w:rsidRDefault="00505607" w:rsidP="00505607">
      <w:pPr>
        <w:pStyle w:val="Default"/>
        <w:jc w:val="both"/>
        <w:rPr>
          <w:b/>
          <w:bCs/>
          <w:color w:val="auto"/>
          <w:sz w:val="22"/>
          <w:szCs w:val="22"/>
        </w:rPr>
      </w:pPr>
    </w:p>
    <w:p w14:paraId="28BF1164" w14:textId="77777777" w:rsidR="00505607" w:rsidRPr="0043009B" w:rsidRDefault="00505607" w:rsidP="00505607">
      <w:pPr>
        <w:pStyle w:val="Default"/>
        <w:jc w:val="center"/>
        <w:rPr>
          <w:color w:val="auto"/>
          <w:sz w:val="22"/>
          <w:szCs w:val="22"/>
        </w:rPr>
      </w:pPr>
      <w:r w:rsidRPr="0043009B">
        <w:rPr>
          <w:b/>
          <w:bCs/>
          <w:color w:val="auto"/>
          <w:sz w:val="22"/>
          <w:szCs w:val="22"/>
        </w:rPr>
        <w:t>Ограничение распоряжения средствами, являющимися обеспечением</w:t>
      </w:r>
    </w:p>
    <w:p w14:paraId="450AEF03" w14:textId="77777777" w:rsidR="00505607" w:rsidRPr="0043009B" w:rsidRDefault="00505607" w:rsidP="00505607">
      <w:pPr>
        <w:pStyle w:val="Default"/>
        <w:jc w:val="both"/>
        <w:rPr>
          <w:color w:val="auto"/>
          <w:sz w:val="22"/>
          <w:szCs w:val="22"/>
        </w:rPr>
      </w:pPr>
      <w:r w:rsidRPr="0043009B">
        <w:rPr>
          <w:color w:val="auto"/>
          <w:sz w:val="22"/>
          <w:szCs w:val="22"/>
        </w:rPr>
        <w:tab/>
        <w:t>Имущество (часть имущества), принадлежащее Учредител</w:t>
      </w:r>
      <w:r w:rsidR="00332552">
        <w:rPr>
          <w:color w:val="auto"/>
          <w:sz w:val="22"/>
          <w:szCs w:val="22"/>
        </w:rPr>
        <w:t>ю</w:t>
      </w:r>
      <w:r w:rsidRPr="0043009B">
        <w:rPr>
          <w:color w:val="auto"/>
          <w:sz w:val="22"/>
          <w:szCs w:val="22"/>
        </w:rPr>
        <w:t xml:space="preserve"> управления, в результате заключения договора, являющегося производным финансовым инструментом, будет являться обеспечением исполнения обязательств инвестора по договору и распоряжение им, то есть возможность совершения инвестором сделок с ним, будет ограничено. Размер обеспечения изменяется в порядке, предусмотренном договором (спецификацией контракта), и в результате Учредитель управления может быть ограничен в возможности распоряжаться своим имуществом в большей степени, чем до заключения договора. </w:t>
      </w:r>
    </w:p>
    <w:p w14:paraId="4F801D15" w14:textId="77777777" w:rsidR="00505607" w:rsidRPr="0043009B" w:rsidRDefault="00505607" w:rsidP="00505607">
      <w:pPr>
        <w:pStyle w:val="Default"/>
        <w:jc w:val="both"/>
        <w:rPr>
          <w:b/>
          <w:bCs/>
          <w:color w:val="auto"/>
          <w:sz w:val="22"/>
          <w:szCs w:val="22"/>
        </w:rPr>
      </w:pPr>
    </w:p>
    <w:p w14:paraId="00E8840D" w14:textId="77777777" w:rsidR="00505607" w:rsidRPr="0043009B" w:rsidRDefault="00505607" w:rsidP="00505607">
      <w:pPr>
        <w:pStyle w:val="Default"/>
        <w:jc w:val="center"/>
        <w:rPr>
          <w:color w:val="auto"/>
          <w:sz w:val="22"/>
          <w:szCs w:val="22"/>
        </w:rPr>
      </w:pPr>
      <w:r w:rsidRPr="0043009B">
        <w:rPr>
          <w:b/>
          <w:bCs/>
          <w:color w:val="auto"/>
          <w:sz w:val="22"/>
          <w:szCs w:val="22"/>
        </w:rPr>
        <w:t>Риск принудительного закрытия позиции</w:t>
      </w:r>
    </w:p>
    <w:p w14:paraId="731E9CE5" w14:textId="77777777" w:rsidR="00505607" w:rsidRPr="0043009B" w:rsidRDefault="00505607" w:rsidP="00505607">
      <w:pPr>
        <w:pStyle w:val="Default"/>
        <w:jc w:val="both"/>
        <w:rPr>
          <w:color w:val="auto"/>
          <w:sz w:val="22"/>
          <w:szCs w:val="22"/>
        </w:rPr>
      </w:pPr>
      <w:r w:rsidRPr="0043009B">
        <w:rPr>
          <w:color w:val="auto"/>
          <w:sz w:val="22"/>
          <w:szCs w:val="22"/>
        </w:rPr>
        <w:tab/>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w:t>
      </w:r>
      <w:r w:rsidR="00727A5D">
        <w:rPr>
          <w:color w:val="auto"/>
          <w:sz w:val="22"/>
          <w:szCs w:val="22"/>
        </w:rPr>
        <w:t>требованиям нормативных актов, Регламента доверительного управления, внутренним нормативным документам Управляющего</w:t>
      </w:r>
      <w:r w:rsidRPr="0043009B">
        <w:rPr>
          <w:color w:val="auto"/>
          <w:sz w:val="22"/>
          <w:szCs w:val="22"/>
        </w:rPr>
        <w:t>, что должно быть сделано в короткий срок, которого может быть недостаточно для инвестора. Управляющий в этом случае вправе без  дополнительного согласия Учредител</w:t>
      </w:r>
      <w:r w:rsidR="00727A5D">
        <w:rPr>
          <w:color w:val="auto"/>
          <w:sz w:val="22"/>
          <w:szCs w:val="22"/>
        </w:rPr>
        <w:t>я</w:t>
      </w:r>
      <w:r w:rsidRPr="0043009B">
        <w:rPr>
          <w:color w:val="auto"/>
          <w:sz w:val="22"/>
          <w:szCs w:val="22"/>
        </w:rPr>
        <w:t xml:space="preserve"> управления «принудительно закрыть позицию», то есть заключить договор, являющийся производным финансовым инструментом, или приобрести ценные бумаги за счет денежных средств инвестора, или продать ценные бумаги Учредител</w:t>
      </w:r>
      <w:r w:rsidR="00727A5D">
        <w:rPr>
          <w:color w:val="auto"/>
          <w:sz w:val="22"/>
          <w:szCs w:val="22"/>
        </w:rPr>
        <w:t>я</w:t>
      </w:r>
      <w:r w:rsidRPr="0043009B">
        <w:rPr>
          <w:color w:val="auto"/>
          <w:sz w:val="22"/>
          <w:szCs w:val="22"/>
        </w:rPr>
        <w:t xml:space="preserve"> управления. Это может быть сделано по существующим, в том числе невыгодным, ценам и привести к возникновению у Учредител</w:t>
      </w:r>
      <w:r w:rsidR="00727A5D">
        <w:rPr>
          <w:color w:val="auto"/>
          <w:sz w:val="22"/>
          <w:szCs w:val="22"/>
        </w:rPr>
        <w:t>я</w:t>
      </w:r>
      <w:r w:rsidRPr="0043009B">
        <w:rPr>
          <w:color w:val="auto"/>
          <w:sz w:val="22"/>
          <w:szCs w:val="22"/>
        </w:rPr>
        <w:t xml:space="preserve"> управления убытков. </w:t>
      </w:r>
    </w:p>
    <w:p w14:paraId="7875E38B" w14:textId="77777777" w:rsidR="00505607" w:rsidRPr="0043009B" w:rsidRDefault="00505607" w:rsidP="00505607">
      <w:pPr>
        <w:pStyle w:val="Default"/>
        <w:jc w:val="both"/>
        <w:rPr>
          <w:color w:val="auto"/>
          <w:sz w:val="22"/>
          <w:szCs w:val="22"/>
        </w:rPr>
      </w:pPr>
      <w:r w:rsidRPr="0043009B">
        <w:rPr>
          <w:color w:val="auto"/>
          <w:sz w:val="22"/>
          <w:szCs w:val="22"/>
        </w:rPr>
        <w:tab/>
        <w:t>Принудительное закрытие позиции направлено на управление рисками. Учредитель управления может понести значительные убытки, несмотря на то, что после этого изменение цен на финансовые инструменты может принять благоприятное для Учредител</w:t>
      </w:r>
      <w:r w:rsidR="00727A5D">
        <w:rPr>
          <w:color w:val="auto"/>
          <w:sz w:val="22"/>
          <w:szCs w:val="22"/>
        </w:rPr>
        <w:t>я управления</w:t>
      </w:r>
      <w:r w:rsidRPr="0043009B">
        <w:rPr>
          <w:color w:val="auto"/>
          <w:sz w:val="22"/>
          <w:szCs w:val="22"/>
        </w:rPr>
        <w:t xml:space="preserve"> направление и Учредитель управления получил бы доход, если бы его позиция не была закрыта. </w:t>
      </w:r>
    </w:p>
    <w:p w14:paraId="5DA73585" w14:textId="77777777" w:rsidR="00505607" w:rsidRPr="0043009B" w:rsidRDefault="00505607" w:rsidP="00505607">
      <w:pPr>
        <w:pStyle w:val="Default"/>
        <w:jc w:val="both"/>
        <w:rPr>
          <w:color w:val="auto"/>
          <w:sz w:val="22"/>
          <w:szCs w:val="22"/>
        </w:rPr>
      </w:pPr>
    </w:p>
    <w:p w14:paraId="72BD0A0D" w14:textId="77777777" w:rsidR="00505607" w:rsidRPr="0043009B" w:rsidRDefault="00505607" w:rsidP="00505607">
      <w:pPr>
        <w:pStyle w:val="Default"/>
        <w:jc w:val="center"/>
        <w:rPr>
          <w:color w:val="auto"/>
          <w:sz w:val="22"/>
          <w:szCs w:val="22"/>
        </w:rPr>
      </w:pPr>
      <w:r w:rsidRPr="0043009B">
        <w:rPr>
          <w:b/>
          <w:bCs/>
          <w:color w:val="auto"/>
          <w:sz w:val="22"/>
          <w:szCs w:val="22"/>
        </w:rPr>
        <w:t>Риски, обусловленные иностранным происхождением базисного актива</w:t>
      </w:r>
    </w:p>
    <w:p w14:paraId="593793A6" w14:textId="77777777" w:rsidR="00505607" w:rsidRPr="0043009B" w:rsidRDefault="00505607" w:rsidP="00505607">
      <w:pPr>
        <w:pStyle w:val="Default"/>
        <w:jc w:val="both"/>
        <w:rPr>
          <w:i/>
          <w:color w:val="auto"/>
          <w:sz w:val="22"/>
          <w:szCs w:val="22"/>
        </w:rPr>
      </w:pPr>
    </w:p>
    <w:p w14:paraId="44283C1E" w14:textId="77777777" w:rsidR="00505607" w:rsidRPr="0043009B" w:rsidRDefault="00505607" w:rsidP="00505607">
      <w:pPr>
        <w:pStyle w:val="Default"/>
        <w:jc w:val="both"/>
        <w:rPr>
          <w:i/>
          <w:color w:val="auto"/>
          <w:sz w:val="22"/>
          <w:szCs w:val="22"/>
        </w:rPr>
      </w:pPr>
      <w:r w:rsidRPr="0043009B">
        <w:rPr>
          <w:i/>
          <w:color w:val="auto"/>
          <w:sz w:val="22"/>
          <w:szCs w:val="22"/>
        </w:rPr>
        <w:t xml:space="preserve">Системные риски </w:t>
      </w:r>
    </w:p>
    <w:p w14:paraId="56972B8E" w14:textId="77777777" w:rsidR="00505607" w:rsidRPr="0043009B" w:rsidRDefault="00505607" w:rsidP="00505607">
      <w:pPr>
        <w:pStyle w:val="Default"/>
        <w:jc w:val="both"/>
        <w:rPr>
          <w:color w:val="auto"/>
          <w:sz w:val="22"/>
          <w:szCs w:val="22"/>
        </w:rPr>
      </w:pPr>
      <w:r w:rsidRPr="0043009B">
        <w:rPr>
          <w:color w:val="auto"/>
          <w:sz w:val="22"/>
          <w:szCs w:val="22"/>
        </w:rPr>
        <w:tab/>
        <w:t xml:space="preserve">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 </w:t>
      </w:r>
    </w:p>
    <w:p w14:paraId="006ECC91" w14:textId="77777777" w:rsidR="00505607" w:rsidRPr="0043009B" w:rsidRDefault="00505607" w:rsidP="00505607">
      <w:pPr>
        <w:pStyle w:val="Default"/>
        <w:jc w:val="both"/>
        <w:rPr>
          <w:color w:val="auto"/>
          <w:sz w:val="22"/>
          <w:szCs w:val="22"/>
        </w:rPr>
      </w:pPr>
      <w:r w:rsidRPr="0043009B">
        <w:rPr>
          <w:color w:val="auto"/>
          <w:sz w:val="22"/>
          <w:szCs w:val="22"/>
        </w:rPr>
        <w:tab/>
        <w:t xml:space="preserve">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IBCA, однако следует иметь в виду, что рейтинги являются лишь ориентирами и могут в конкретный момент не соответствовать реальной ситуации. </w:t>
      </w:r>
    </w:p>
    <w:p w14:paraId="35AA9252" w14:textId="77777777" w:rsidR="00505607" w:rsidRDefault="00505607" w:rsidP="00505607">
      <w:pPr>
        <w:pStyle w:val="Default"/>
        <w:jc w:val="both"/>
        <w:rPr>
          <w:color w:val="auto"/>
          <w:sz w:val="22"/>
          <w:szCs w:val="22"/>
        </w:rPr>
      </w:pPr>
      <w:r w:rsidRPr="0043009B">
        <w:rPr>
          <w:color w:val="auto"/>
          <w:sz w:val="22"/>
          <w:szCs w:val="22"/>
        </w:rPr>
        <w:tab/>
        <w:t xml:space="preserve">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планам инвестора. </w:t>
      </w:r>
    </w:p>
    <w:p w14:paraId="6BBC1DBE" w14:textId="77777777" w:rsidR="005F677B" w:rsidRPr="0043009B" w:rsidRDefault="005F677B" w:rsidP="00505607">
      <w:pPr>
        <w:pStyle w:val="Default"/>
        <w:jc w:val="both"/>
        <w:rPr>
          <w:color w:val="auto"/>
          <w:sz w:val="22"/>
          <w:szCs w:val="22"/>
        </w:rPr>
      </w:pPr>
    </w:p>
    <w:p w14:paraId="2ACDF20B" w14:textId="77777777" w:rsidR="00505607" w:rsidRPr="0043009B" w:rsidRDefault="00505607" w:rsidP="00505607">
      <w:pPr>
        <w:pStyle w:val="Default"/>
        <w:jc w:val="both"/>
        <w:rPr>
          <w:i/>
          <w:color w:val="auto"/>
          <w:sz w:val="22"/>
          <w:szCs w:val="22"/>
        </w:rPr>
      </w:pPr>
      <w:r w:rsidRPr="0043009B">
        <w:rPr>
          <w:i/>
          <w:color w:val="auto"/>
          <w:sz w:val="22"/>
          <w:szCs w:val="22"/>
        </w:rPr>
        <w:t xml:space="preserve">Правовые риски </w:t>
      </w:r>
    </w:p>
    <w:p w14:paraId="39CB58C1" w14:textId="77777777" w:rsidR="00505607" w:rsidRPr="0043009B" w:rsidRDefault="00505607" w:rsidP="00505607">
      <w:pPr>
        <w:pStyle w:val="Default"/>
        <w:jc w:val="both"/>
        <w:rPr>
          <w:color w:val="auto"/>
          <w:sz w:val="22"/>
          <w:szCs w:val="22"/>
        </w:rPr>
      </w:pPr>
      <w:r w:rsidRPr="0043009B">
        <w:rPr>
          <w:color w:val="auto"/>
          <w:sz w:val="22"/>
          <w:szCs w:val="22"/>
        </w:rPr>
        <w:lastRenderedPageBreak/>
        <w:tab/>
        <w:t xml:space="preserve">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 </w:t>
      </w:r>
    </w:p>
    <w:p w14:paraId="4918A5E6" w14:textId="77777777" w:rsidR="00505607" w:rsidRDefault="00505607" w:rsidP="00505607">
      <w:pPr>
        <w:pStyle w:val="Default"/>
        <w:jc w:val="both"/>
        <w:rPr>
          <w:color w:val="auto"/>
          <w:sz w:val="22"/>
          <w:szCs w:val="22"/>
        </w:rPr>
      </w:pPr>
      <w:r w:rsidRPr="0043009B">
        <w:rPr>
          <w:color w:val="auto"/>
          <w:sz w:val="22"/>
          <w:szCs w:val="22"/>
        </w:rPr>
        <w:tab/>
        <w:t xml:space="preserve">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инвестор в большинстве случаев не сможет полагаться на защиту своих прав и законных интересов российскими уполномоченными органами. </w:t>
      </w:r>
    </w:p>
    <w:p w14:paraId="51A154D3" w14:textId="77777777" w:rsidR="005F677B" w:rsidRPr="0043009B" w:rsidRDefault="005F677B" w:rsidP="00505607">
      <w:pPr>
        <w:pStyle w:val="Default"/>
        <w:jc w:val="both"/>
        <w:rPr>
          <w:color w:val="auto"/>
          <w:sz w:val="22"/>
          <w:szCs w:val="22"/>
        </w:rPr>
      </w:pPr>
    </w:p>
    <w:p w14:paraId="35400E8D" w14:textId="77777777" w:rsidR="00505607" w:rsidRPr="0043009B" w:rsidRDefault="00505607" w:rsidP="00505607">
      <w:pPr>
        <w:pStyle w:val="Default"/>
        <w:jc w:val="both"/>
        <w:rPr>
          <w:i/>
          <w:color w:val="auto"/>
          <w:sz w:val="22"/>
          <w:szCs w:val="22"/>
        </w:rPr>
      </w:pPr>
      <w:r w:rsidRPr="0043009B">
        <w:rPr>
          <w:i/>
          <w:color w:val="auto"/>
          <w:sz w:val="22"/>
          <w:szCs w:val="22"/>
        </w:rPr>
        <w:t xml:space="preserve">Раскрытие информации </w:t>
      </w:r>
    </w:p>
    <w:p w14:paraId="757B0046" w14:textId="77777777" w:rsidR="00505607" w:rsidRPr="0043009B" w:rsidRDefault="00505607" w:rsidP="00505607">
      <w:pPr>
        <w:pStyle w:val="Default"/>
        <w:jc w:val="both"/>
        <w:rPr>
          <w:color w:val="auto"/>
          <w:sz w:val="22"/>
          <w:szCs w:val="22"/>
        </w:rPr>
      </w:pPr>
      <w:r w:rsidRPr="0043009B">
        <w:rPr>
          <w:color w:val="auto"/>
          <w:sz w:val="22"/>
          <w:szCs w:val="22"/>
        </w:rPr>
        <w:tab/>
        <w:t>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Учредител</w:t>
      </w:r>
      <w:r w:rsidR="005F677B">
        <w:rPr>
          <w:color w:val="auto"/>
          <w:sz w:val="22"/>
          <w:szCs w:val="22"/>
        </w:rPr>
        <w:t>ю</w:t>
      </w:r>
      <w:r w:rsidRPr="0043009B">
        <w:rPr>
          <w:color w:val="auto"/>
          <w:sz w:val="22"/>
          <w:szCs w:val="22"/>
        </w:rPr>
        <w:t xml:space="preserve"> управления необходимо оценить свою готовность анализировать информацию на английском языке, а также то, понимает ли инвестор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 </w:t>
      </w:r>
    </w:p>
    <w:p w14:paraId="0AC68175" w14:textId="77777777" w:rsidR="00505607" w:rsidRPr="0043009B" w:rsidRDefault="005F677B" w:rsidP="00505607">
      <w:pPr>
        <w:pStyle w:val="Default"/>
        <w:jc w:val="both"/>
        <w:rPr>
          <w:color w:val="auto"/>
          <w:sz w:val="22"/>
          <w:szCs w:val="22"/>
        </w:rPr>
      </w:pPr>
      <w:r>
        <w:rPr>
          <w:color w:val="auto"/>
          <w:sz w:val="22"/>
          <w:szCs w:val="22"/>
        </w:rPr>
        <w:tab/>
      </w:r>
      <w:r w:rsidR="00505607" w:rsidRPr="0043009B">
        <w:rPr>
          <w:color w:val="auto"/>
          <w:sz w:val="22"/>
          <w:szCs w:val="22"/>
        </w:rPr>
        <w:t xml:space="preserve">Также российские организаторы торговли и (или) Управляющий могут осуществлять перевод некоторых документов (информации), раскрываемых иностранным эмитентом для удобства инвестора.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необходимо учитывать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 </w:t>
      </w:r>
    </w:p>
    <w:p w14:paraId="7C611B13" w14:textId="77777777" w:rsidR="00505607" w:rsidRPr="0043009B" w:rsidRDefault="00505607" w:rsidP="00505607">
      <w:pPr>
        <w:pStyle w:val="Default"/>
        <w:jc w:val="both"/>
        <w:rPr>
          <w:color w:val="auto"/>
          <w:sz w:val="22"/>
          <w:szCs w:val="22"/>
        </w:rPr>
      </w:pPr>
    </w:p>
    <w:p w14:paraId="3458A33C" w14:textId="77777777" w:rsidR="00505607" w:rsidRPr="0043009B" w:rsidRDefault="00505607" w:rsidP="00505607">
      <w:pPr>
        <w:pStyle w:val="default0"/>
        <w:jc w:val="center"/>
        <w:rPr>
          <w:b/>
          <w:bCs/>
          <w:color w:val="auto"/>
          <w:sz w:val="22"/>
          <w:szCs w:val="22"/>
        </w:rPr>
      </w:pPr>
      <w:r w:rsidRPr="0043009B">
        <w:rPr>
          <w:b/>
          <w:bCs/>
          <w:color w:val="auto"/>
          <w:sz w:val="22"/>
          <w:szCs w:val="22"/>
        </w:rPr>
        <w:t>Риски, связанные с приобретением структурных нот</w:t>
      </w:r>
    </w:p>
    <w:p w14:paraId="477B0E09" w14:textId="77777777" w:rsidR="00505607" w:rsidRPr="0043009B" w:rsidRDefault="00505607" w:rsidP="00505607">
      <w:pPr>
        <w:pStyle w:val="default0"/>
        <w:jc w:val="both"/>
        <w:rPr>
          <w:b/>
          <w:bCs/>
          <w:color w:val="auto"/>
          <w:sz w:val="22"/>
          <w:szCs w:val="22"/>
        </w:rPr>
      </w:pPr>
    </w:p>
    <w:p w14:paraId="56D655EC" w14:textId="77777777" w:rsidR="00505607" w:rsidRPr="0043009B" w:rsidRDefault="00505607" w:rsidP="00505607">
      <w:pPr>
        <w:pStyle w:val="default0"/>
        <w:jc w:val="both"/>
        <w:rPr>
          <w:b/>
          <w:bCs/>
          <w:color w:val="auto"/>
          <w:sz w:val="22"/>
          <w:szCs w:val="22"/>
        </w:rPr>
      </w:pPr>
      <w:r w:rsidRPr="0043009B">
        <w:rPr>
          <w:color w:val="auto"/>
          <w:sz w:val="22"/>
          <w:szCs w:val="22"/>
        </w:rPr>
        <w:tab/>
        <w:t>Целью настоящей Декларации является предоставление Учредител</w:t>
      </w:r>
      <w:r w:rsidR="00021CEE">
        <w:rPr>
          <w:color w:val="auto"/>
          <w:sz w:val="22"/>
          <w:szCs w:val="22"/>
        </w:rPr>
        <w:t>ю</w:t>
      </w:r>
      <w:r w:rsidRPr="0043009B">
        <w:rPr>
          <w:color w:val="auto"/>
          <w:sz w:val="22"/>
          <w:szCs w:val="22"/>
        </w:rPr>
        <w:t xml:space="preserve"> управления информации о рисках, связанных с приобретением структурных нот. Структурные ноты могут быть приобретены на внебиржевом рынке или на Московской бирже. </w:t>
      </w:r>
    </w:p>
    <w:p w14:paraId="77AB12BA" w14:textId="77777777" w:rsidR="00505607" w:rsidRPr="0043009B" w:rsidRDefault="00505607" w:rsidP="00505607">
      <w:pPr>
        <w:pStyle w:val="default0"/>
        <w:jc w:val="both"/>
        <w:rPr>
          <w:b/>
          <w:bCs/>
          <w:color w:val="auto"/>
          <w:sz w:val="22"/>
          <w:szCs w:val="22"/>
        </w:rPr>
      </w:pPr>
    </w:p>
    <w:p w14:paraId="78FA5B29" w14:textId="77777777" w:rsidR="00505607" w:rsidRPr="0043009B" w:rsidRDefault="00505607" w:rsidP="00505607">
      <w:pPr>
        <w:pStyle w:val="default0"/>
        <w:jc w:val="center"/>
        <w:rPr>
          <w:color w:val="auto"/>
          <w:sz w:val="22"/>
          <w:szCs w:val="22"/>
        </w:rPr>
      </w:pPr>
      <w:r w:rsidRPr="0043009B">
        <w:rPr>
          <w:b/>
          <w:bCs/>
          <w:color w:val="auto"/>
          <w:sz w:val="22"/>
          <w:szCs w:val="22"/>
        </w:rPr>
        <w:t>Рыночный (ценовой) риск</w:t>
      </w:r>
    </w:p>
    <w:p w14:paraId="37881BD2" w14:textId="77777777" w:rsidR="00505607" w:rsidRPr="0043009B" w:rsidRDefault="00505607" w:rsidP="00505607">
      <w:pPr>
        <w:pStyle w:val="default0"/>
        <w:jc w:val="both"/>
        <w:rPr>
          <w:color w:val="auto"/>
          <w:sz w:val="22"/>
          <w:szCs w:val="22"/>
        </w:rPr>
      </w:pPr>
      <w:r w:rsidRPr="0043009B">
        <w:rPr>
          <w:color w:val="auto"/>
          <w:sz w:val="22"/>
          <w:szCs w:val="22"/>
        </w:rPr>
        <w:tab/>
        <w:t xml:space="preserve">Структурные ноты являются сложными финансовыми инструментами и могут включать в себя несколько видов инструментов, где выплата зависит от изменений определенных характеристик базовых ценных бумаг, фондовых индексов, процентных ставок и других базовых активов и которые могут быть проданы в качестве единого инструмента или быть комплексом взаимосвязанных инструментов. Таким образом, структурные ноты рассматриваются как инвестиционное решение, посредством которого можно достичь определенного уровня доходности при некоторых заранее определенных условиях. Основной из рисков, связанных с инвестированием в структурные продукты, является риск потери инвестированной суммы. Покупка структурных нот предполагает их удержание в портфеле в течение определенного (фиксированного) периода. Досрочное погашение, если это возможно исходя из рыночных условий, может привести к существенным убыткам. </w:t>
      </w:r>
    </w:p>
    <w:p w14:paraId="7BA01EBA" w14:textId="77777777" w:rsidR="00505607" w:rsidRPr="0043009B" w:rsidRDefault="00505607" w:rsidP="00505607">
      <w:pPr>
        <w:pStyle w:val="default0"/>
        <w:jc w:val="both"/>
        <w:rPr>
          <w:b/>
          <w:bCs/>
          <w:color w:val="auto"/>
          <w:sz w:val="22"/>
          <w:szCs w:val="22"/>
        </w:rPr>
      </w:pPr>
    </w:p>
    <w:p w14:paraId="48C7C4CC" w14:textId="77777777" w:rsidR="00505607" w:rsidRPr="0043009B" w:rsidRDefault="00505607" w:rsidP="00505607">
      <w:pPr>
        <w:pStyle w:val="default0"/>
        <w:jc w:val="center"/>
        <w:rPr>
          <w:b/>
          <w:bCs/>
          <w:color w:val="auto"/>
          <w:sz w:val="22"/>
          <w:szCs w:val="22"/>
        </w:rPr>
      </w:pPr>
      <w:r w:rsidRPr="0043009B">
        <w:rPr>
          <w:b/>
          <w:bCs/>
          <w:color w:val="auto"/>
          <w:sz w:val="22"/>
          <w:szCs w:val="22"/>
        </w:rPr>
        <w:t>Риск досрочного погашения структуры ноты.</w:t>
      </w:r>
    </w:p>
    <w:p w14:paraId="32D5B06F" w14:textId="77777777" w:rsidR="00505607" w:rsidRPr="0043009B" w:rsidRDefault="00505607" w:rsidP="00505607">
      <w:pPr>
        <w:pStyle w:val="default0"/>
        <w:jc w:val="both"/>
        <w:rPr>
          <w:color w:val="auto"/>
          <w:sz w:val="22"/>
          <w:szCs w:val="22"/>
        </w:rPr>
      </w:pPr>
      <w:r w:rsidRPr="0043009B">
        <w:rPr>
          <w:color w:val="auto"/>
          <w:sz w:val="22"/>
          <w:szCs w:val="22"/>
        </w:rPr>
        <w:tab/>
        <w:t>В определенных типах структурных нот при наличии встроенной защиты капитала (защитный барьер), предоставленной эмитентом продукта, такая защита обеспечивается только в конце срока действия ноты. Защитный барьер определяется при первичном размещении структурной ноты, он определяет, насколько базовый актив может снизиться без ущерба капиталу</w:t>
      </w:r>
      <w:r w:rsidR="006D22CF">
        <w:rPr>
          <w:color w:val="auto"/>
          <w:sz w:val="22"/>
          <w:szCs w:val="22"/>
        </w:rPr>
        <w:t xml:space="preserve"> инвестора</w:t>
      </w:r>
      <w:r w:rsidRPr="0043009B">
        <w:rPr>
          <w:color w:val="auto"/>
          <w:sz w:val="22"/>
          <w:szCs w:val="22"/>
        </w:rPr>
        <w:t xml:space="preserve">. В связи с этим, если на дату </w:t>
      </w:r>
      <w:r w:rsidRPr="0043009B">
        <w:rPr>
          <w:bCs/>
          <w:color w:val="auto"/>
          <w:sz w:val="22"/>
          <w:szCs w:val="22"/>
        </w:rPr>
        <w:t>финального погашения (к сроку окончания действия продукта</w:t>
      </w:r>
      <w:r w:rsidRPr="0043009B">
        <w:rPr>
          <w:b/>
          <w:bCs/>
          <w:color w:val="auto"/>
          <w:sz w:val="22"/>
          <w:szCs w:val="22"/>
        </w:rPr>
        <w:t>)</w:t>
      </w:r>
      <w:r w:rsidRPr="0043009B">
        <w:rPr>
          <w:color w:val="auto"/>
          <w:sz w:val="22"/>
          <w:szCs w:val="22"/>
        </w:rPr>
        <w:t xml:space="preserve"> стоимость ноты, исходя из текущих рыночных условий или снижения рыночной цены на базовый актив, окажется ниже первоначальной цены, Учредитель управления может понести существенные убытки вплоть до полной потери капитала.</w:t>
      </w:r>
    </w:p>
    <w:p w14:paraId="4ADE627F" w14:textId="77777777" w:rsidR="00505607" w:rsidRDefault="00505607" w:rsidP="00505607">
      <w:pPr>
        <w:pStyle w:val="default0"/>
        <w:jc w:val="both"/>
        <w:rPr>
          <w:b/>
          <w:bCs/>
          <w:color w:val="auto"/>
          <w:sz w:val="22"/>
          <w:szCs w:val="22"/>
        </w:rPr>
      </w:pPr>
    </w:p>
    <w:p w14:paraId="5075899D" w14:textId="77777777" w:rsidR="00BC723B" w:rsidRDefault="00BC723B" w:rsidP="00505607">
      <w:pPr>
        <w:pStyle w:val="default0"/>
        <w:jc w:val="both"/>
        <w:rPr>
          <w:b/>
          <w:bCs/>
          <w:color w:val="auto"/>
          <w:sz w:val="22"/>
          <w:szCs w:val="22"/>
        </w:rPr>
      </w:pPr>
    </w:p>
    <w:p w14:paraId="482D1FF4" w14:textId="77777777" w:rsidR="00BC723B" w:rsidRPr="0043009B" w:rsidRDefault="00BC723B" w:rsidP="00505607">
      <w:pPr>
        <w:pStyle w:val="default0"/>
        <w:jc w:val="both"/>
        <w:rPr>
          <w:b/>
          <w:bCs/>
          <w:color w:val="auto"/>
          <w:sz w:val="22"/>
          <w:szCs w:val="22"/>
        </w:rPr>
      </w:pPr>
    </w:p>
    <w:p w14:paraId="062FBE44" w14:textId="77777777" w:rsidR="00505607" w:rsidRPr="0043009B" w:rsidRDefault="00505607" w:rsidP="00505607">
      <w:pPr>
        <w:pStyle w:val="default0"/>
        <w:jc w:val="center"/>
        <w:rPr>
          <w:b/>
          <w:bCs/>
          <w:color w:val="auto"/>
          <w:sz w:val="22"/>
          <w:szCs w:val="22"/>
        </w:rPr>
      </w:pPr>
      <w:r w:rsidRPr="0043009B">
        <w:rPr>
          <w:b/>
          <w:bCs/>
          <w:color w:val="auto"/>
          <w:sz w:val="22"/>
          <w:szCs w:val="22"/>
        </w:rPr>
        <w:lastRenderedPageBreak/>
        <w:t>Риск ликвидности структурных нот.</w:t>
      </w:r>
    </w:p>
    <w:p w14:paraId="70A2FC62" w14:textId="77777777" w:rsidR="00505607" w:rsidRPr="0043009B" w:rsidRDefault="00505607" w:rsidP="00505607">
      <w:pPr>
        <w:pStyle w:val="default0"/>
        <w:jc w:val="both"/>
        <w:rPr>
          <w:color w:val="auto"/>
          <w:sz w:val="22"/>
          <w:szCs w:val="22"/>
        </w:rPr>
      </w:pPr>
      <w:r w:rsidRPr="0043009B">
        <w:rPr>
          <w:color w:val="auto"/>
          <w:sz w:val="22"/>
          <w:szCs w:val="22"/>
        </w:rPr>
        <w:tab/>
        <w:t>Эмитент структурной ноты обязуется поддерживать двухсторонние котировки с минимальным спредом по выпущенным  им нотам. Однако при резком движении рыночной цены базового актива, на который выпущена структурная нота, нота временно может потерять ликвидность и Учредитель управления временно не сможет реализовать приобретенный им ранее продукт на вторичном рынке.</w:t>
      </w:r>
    </w:p>
    <w:p w14:paraId="37B938F5" w14:textId="77777777" w:rsidR="00505607" w:rsidRPr="0043009B" w:rsidRDefault="00505607" w:rsidP="00505607">
      <w:pPr>
        <w:pStyle w:val="default0"/>
        <w:jc w:val="both"/>
        <w:rPr>
          <w:b/>
          <w:bCs/>
          <w:color w:val="auto"/>
          <w:sz w:val="22"/>
          <w:szCs w:val="22"/>
        </w:rPr>
      </w:pPr>
    </w:p>
    <w:p w14:paraId="57CAE47F" w14:textId="77777777" w:rsidR="00505607" w:rsidRPr="0043009B" w:rsidRDefault="00505607" w:rsidP="00505607">
      <w:pPr>
        <w:pStyle w:val="default0"/>
        <w:jc w:val="center"/>
        <w:rPr>
          <w:b/>
          <w:bCs/>
          <w:color w:val="auto"/>
          <w:sz w:val="22"/>
          <w:szCs w:val="22"/>
        </w:rPr>
      </w:pPr>
      <w:r w:rsidRPr="0043009B">
        <w:rPr>
          <w:b/>
          <w:bCs/>
          <w:color w:val="auto"/>
          <w:sz w:val="22"/>
          <w:szCs w:val="22"/>
        </w:rPr>
        <w:t>Риск банкротства эмитента.</w:t>
      </w:r>
    </w:p>
    <w:p w14:paraId="1DACBFA5" w14:textId="77777777" w:rsidR="00505607" w:rsidRPr="0043009B" w:rsidRDefault="008962E9" w:rsidP="00505607">
      <w:pPr>
        <w:pStyle w:val="Default"/>
        <w:jc w:val="both"/>
        <w:rPr>
          <w:color w:val="auto"/>
          <w:sz w:val="22"/>
          <w:szCs w:val="22"/>
        </w:rPr>
      </w:pPr>
      <w:r>
        <w:rPr>
          <w:color w:val="auto"/>
          <w:sz w:val="22"/>
          <w:szCs w:val="22"/>
        </w:rPr>
        <w:tab/>
      </w:r>
      <w:r w:rsidR="00505607" w:rsidRPr="0043009B">
        <w:rPr>
          <w:color w:val="auto"/>
          <w:sz w:val="22"/>
          <w:szCs w:val="22"/>
        </w:rPr>
        <w:t>Возможность наступления неплатежеспособности эмитента структурной ноты, что приведет к резкому падению цены (вплоть до полной потери ликвидности) такой структурной ноты и невозможности погасить структурную ноту.  Применительно к структурным нотам этот риск в наибольшей степени определяется финансовым положением и платежеспособностью эмитента.</w:t>
      </w:r>
    </w:p>
    <w:p w14:paraId="0740D8D0" w14:textId="77777777" w:rsidR="00505607" w:rsidRPr="0043009B" w:rsidRDefault="00505607" w:rsidP="00505607">
      <w:pPr>
        <w:pStyle w:val="Default"/>
        <w:jc w:val="both"/>
        <w:rPr>
          <w:color w:val="auto"/>
          <w:sz w:val="22"/>
          <w:szCs w:val="22"/>
        </w:rPr>
      </w:pPr>
    </w:p>
    <w:p w14:paraId="5DCA5C0F" w14:textId="77777777" w:rsidR="00505607" w:rsidRPr="0043009B" w:rsidRDefault="00505607" w:rsidP="00505607">
      <w:pPr>
        <w:pStyle w:val="Default"/>
        <w:jc w:val="center"/>
        <w:rPr>
          <w:b/>
          <w:color w:val="auto"/>
          <w:sz w:val="22"/>
          <w:szCs w:val="22"/>
        </w:rPr>
      </w:pPr>
      <w:r w:rsidRPr="0043009B">
        <w:rPr>
          <w:b/>
          <w:color w:val="auto"/>
          <w:sz w:val="22"/>
          <w:szCs w:val="22"/>
        </w:rPr>
        <w:t xml:space="preserve">Декларация о рисках, связанных с совмещением Управляющим различных видов профессиональной деятельности, </w:t>
      </w:r>
      <w:r w:rsidR="008962E9">
        <w:rPr>
          <w:b/>
          <w:color w:val="auto"/>
          <w:sz w:val="22"/>
          <w:szCs w:val="22"/>
        </w:rPr>
        <w:t xml:space="preserve">и </w:t>
      </w:r>
      <w:r w:rsidRPr="0043009B">
        <w:rPr>
          <w:b/>
          <w:color w:val="auto"/>
          <w:sz w:val="22"/>
          <w:szCs w:val="22"/>
        </w:rPr>
        <w:t>профессиональной деятельности с иными видами деятельности</w:t>
      </w:r>
    </w:p>
    <w:p w14:paraId="373A83A4" w14:textId="77777777" w:rsidR="00505607" w:rsidRPr="0043009B" w:rsidRDefault="008962E9" w:rsidP="008962E9">
      <w:pPr>
        <w:pStyle w:val="Default"/>
        <w:jc w:val="both"/>
        <w:rPr>
          <w:color w:val="auto"/>
          <w:sz w:val="22"/>
          <w:szCs w:val="22"/>
        </w:rPr>
      </w:pPr>
      <w:r>
        <w:rPr>
          <w:color w:val="auto"/>
          <w:sz w:val="22"/>
          <w:szCs w:val="22"/>
        </w:rPr>
        <w:tab/>
        <w:t xml:space="preserve">1. </w:t>
      </w:r>
      <w:r w:rsidR="00505607" w:rsidRPr="0043009B">
        <w:rPr>
          <w:color w:val="auto"/>
          <w:sz w:val="22"/>
          <w:szCs w:val="22"/>
        </w:rPr>
        <w:t>Управляющий доводит до сведения всех Учредител</w:t>
      </w:r>
      <w:r w:rsidR="00114E66" w:rsidRPr="0043009B">
        <w:rPr>
          <w:color w:val="auto"/>
          <w:sz w:val="22"/>
          <w:szCs w:val="22"/>
        </w:rPr>
        <w:t>ей</w:t>
      </w:r>
      <w:r w:rsidR="00505607" w:rsidRPr="0043009B">
        <w:rPr>
          <w:color w:val="auto"/>
          <w:sz w:val="22"/>
          <w:szCs w:val="22"/>
        </w:rPr>
        <w:t xml:space="preserve"> управления информацию о том, что, имея соответствующие лицензии, совмещает несколько видов профессиональной деятельности на рынке ценных бумаг:</w:t>
      </w:r>
      <w:r w:rsidR="00114E66" w:rsidRPr="0043009B">
        <w:rPr>
          <w:color w:val="auto"/>
          <w:sz w:val="22"/>
          <w:szCs w:val="22"/>
        </w:rPr>
        <w:t xml:space="preserve"> брокерскую</w:t>
      </w:r>
      <w:r w:rsidR="00505607" w:rsidRPr="0043009B">
        <w:rPr>
          <w:color w:val="auto"/>
          <w:sz w:val="22"/>
          <w:szCs w:val="22"/>
        </w:rPr>
        <w:t>, дилерскую, депозитарную, деятельность по  управлению ценными бумагами.</w:t>
      </w:r>
    </w:p>
    <w:p w14:paraId="5AD8FC66" w14:textId="77777777" w:rsidR="00505607" w:rsidRPr="0043009B" w:rsidRDefault="008962E9" w:rsidP="008962E9">
      <w:pPr>
        <w:pStyle w:val="Default"/>
        <w:jc w:val="both"/>
        <w:rPr>
          <w:color w:val="auto"/>
          <w:sz w:val="22"/>
          <w:szCs w:val="22"/>
        </w:rPr>
      </w:pPr>
      <w:r>
        <w:rPr>
          <w:color w:val="auto"/>
          <w:sz w:val="22"/>
          <w:szCs w:val="22"/>
        </w:rPr>
        <w:tab/>
        <w:t xml:space="preserve">2. </w:t>
      </w:r>
      <w:r w:rsidR="00505607" w:rsidRPr="0043009B">
        <w:rPr>
          <w:color w:val="auto"/>
          <w:sz w:val="22"/>
          <w:szCs w:val="22"/>
        </w:rPr>
        <w:t xml:space="preserve">Под рисками совмещения различных видов профессиональной деятельности на рынке ценных бумаг в целях настоящего документа понимается возможность нанесения ущерба инвестору вследствие:  </w:t>
      </w:r>
    </w:p>
    <w:p w14:paraId="5157BC61" w14:textId="77777777" w:rsidR="00505607" w:rsidRPr="0043009B" w:rsidRDefault="00505607" w:rsidP="00505607">
      <w:pPr>
        <w:pStyle w:val="Default"/>
        <w:numPr>
          <w:ilvl w:val="1"/>
          <w:numId w:val="6"/>
        </w:numPr>
        <w:ind w:left="0" w:firstLine="0"/>
        <w:jc w:val="both"/>
        <w:rPr>
          <w:color w:val="auto"/>
          <w:sz w:val="22"/>
          <w:szCs w:val="22"/>
        </w:rPr>
      </w:pPr>
      <w:r w:rsidRPr="0043009B">
        <w:rPr>
          <w:color w:val="auto"/>
          <w:sz w:val="22"/>
          <w:szCs w:val="22"/>
        </w:rPr>
        <w:t>неправомерного использования сотрудниками Управляющ</w:t>
      </w:r>
      <w:r w:rsidR="00114E66" w:rsidRPr="0043009B">
        <w:rPr>
          <w:color w:val="auto"/>
          <w:sz w:val="22"/>
          <w:szCs w:val="22"/>
        </w:rPr>
        <w:t>его</w:t>
      </w:r>
      <w:r w:rsidR="008962E9">
        <w:rPr>
          <w:color w:val="auto"/>
          <w:sz w:val="22"/>
          <w:szCs w:val="22"/>
        </w:rPr>
        <w:t>,</w:t>
      </w:r>
      <w:r w:rsidRPr="0043009B">
        <w:rPr>
          <w:color w:val="auto"/>
          <w:sz w:val="22"/>
          <w:szCs w:val="22"/>
        </w:rPr>
        <w:t xml:space="preserve"> осуществляющими профессиональную деятельность на рынке ценных бумаг, конфиденциальной информации при проведении операций (сделок) на рынке ценных бумаг;  </w:t>
      </w:r>
    </w:p>
    <w:p w14:paraId="2DE2C196" w14:textId="77777777" w:rsidR="00505607" w:rsidRPr="0043009B" w:rsidRDefault="00505607" w:rsidP="00505607">
      <w:pPr>
        <w:pStyle w:val="Default"/>
        <w:numPr>
          <w:ilvl w:val="1"/>
          <w:numId w:val="6"/>
        </w:numPr>
        <w:ind w:left="0" w:firstLine="0"/>
        <w:jc w:val="both"/>
        <w:rPr>
          <w:color w:val="auto"/>
          <w:sz w:val="22"/>
          <w:szCs w:val="22"/>
        </w:rPr>
      </w:pPr>
      <w:r w:rsidRPr="0043009B">
        <w:rPr>
          <w:color w:val="auto"/>
          <w:sz w:val="22"/>
          <w:szCs w:val="22"/>
        </w:rPr>
        <w:t>возникновения конфликта интересов, а именно нарушения принципа приоритетности интересов Учредител</w:t>
      </w:r>
      <w:r w:rsidR="00114E66" w:rsidRPr="0043009B">
        <w:rPr>
          <w:color w:val="auto"/>
          <w:sz w:val="22"/>
          <w:szCs w:val="22"/>
        </w:rPr>
        <w:t>я</w:t>
      </w:r>
      <w:r w:rsidRPr="0043009B">
        <w:rPr>
          <w:color w:val="auto"/>
          <w:sz w:val="22"/>
          <w:szCs w:val="22"/>
        </w:rPr>
        <w:t xml:space="preserve"> управления, перед интересами Управляющ</w:t>
      </w:r>
      <w:r w:rsidR="00114E66" w:rsidRPr="0043009B">
        <w:rPr>
          <w:color w:val="auto"/>
          <w:sz w:val="22"/>
          <w:szCs w:val="22"/>
        </w:rPr>
        <w:t>его</w:t>
      </w:r>
      <w:r w:rsidRPr="0043009B">
        <w:rPr>
          <w:color w:val="auto"/>
          <w:sz w:val="22"/>
          <w:szCs w:val="22"/>
        </w:rPr>
        <w:t>,</w:t>
      </w:r>
      <w:r w:rsidR="008962E9">
        <w:rPr>
          <w:color w:val="auto"/>
          <w:sz w:val="22"/>
          <w:szCs w:val="22"/>
        </w:rPr>
        <w:t xml:space="preserve"> или других его клиентов,</w:t>
      </w:r>
      <w:r w:rsidRPr="0043009B">
        <w:rPr>
          <w:color w:val="auto"/>
          <w:sz w:val="22"/>
          <w:szCs w:val="22"/>
        </w:rPr>
        <w:t xml:space="preserve"> которые могут привести в результате действий (бездействия) Управляющ</w:t>
      </w:r>
      <w:r w:rsidR="00114E66" w:rsidRPr="0043009B">
        <w:rPr>
          <w:color w:val="auto"/>
          <w:sz w:val="22"/>
          <w:szCs w:val="22"/>
        </w:rPr>
        <w:t>его</w:t>
      </w:r>
      <w:r w:rsidRPr="0043009B">
        <w:rPr>
          <w:color w:val="auto"/>
          <w:sz w:val="22"/>
          <w:szCs w:val="22"/>
        </w:rPr>
        <w:t xml:space="preserve"> и его сотрудников к убыткам и/или неблагоприятным последствиям для инвестора;</w:t>
      </w:r>
    </w:p>
    <w:p w14:paraId="6F2963FE" w14:textId="77777777" w:rsidR="00505607" w:rsidRPr="0043009B" w:rsidRDefault="00505607" w:rsidP="00505607">
      <w:pPr>
        <w:pStyle w:val="Default"/>
        <w:numPr>
          <w:ilvl w:val="1"/>
          <w:numId w:val="6"/>
        </w:numPr>
        <w:ind w:left="0" w:firstLine="0"/>
        <w:jc w:val="both"/>
        <w:rPr>
          <w:color w:val="auto"/>
          <w:sz w:val="22"/>
          <w:szCs w:val="22"/>
        </w:rPr>
      </w:pPr>
      <w:r w:rsidRPr="0043009B">
        <w:rPr>
          <w:color w:val="auto"/>
          <w:sz w:val="22"/>
          <w:szCs w:val="22"/>
        </w:rPr>
        <w:t>неправомерного и/или ненадлежащего использования инсайдерской информации, полученной в связи с осуществлением профессиональной деятельности;</w:t>
      </w:r>
    </w:p>
    <w:p w14:paraId="21EDF293" w14:textId="77777777" w:rsidR="00505607" w:rsidRPr="0043009B" w:rsidRDefault="00505607" w:rsidP="00505607">
      <w:pPr>
        <w:pStyle w:val="Default"/>
        <w:numPr>
          <w:ilvl w:val="1"/>
          <w:numId w:val="6"/>
        </w:numPr>
        <w:ind w:left="0" w:firstLine="0"/>
        <w:jc w:val="both"/>
        <w:rPr>
          <w:color w:val="auto"/>
          <w:sz w:val="22"/>
          <w:szCs w:val="22"/>
        </w:rPr>
      </w:pPr>
      <w:r w:rsidRPr="0043009B">
        <w:rPr>
          <w:color w:val="auto"/>
          <w:sz w:val="22"/>
          <w:szCs w:val="22"/>
        </w:rPr>
        <w:t>противоправного распоряжения сотрудниками Управляющ</w:t>
      </w:r>
      <w:r w:rsidR="00114E66" w:rsidRPr="0043009B">
        <w:rPr>
          <w:color w:val="auto"/>
          <w:sz w:val="22"/>
          <w:szCs w:val="22"/>
        </w:rPr>
        <w:t>его</w:t>
      </w:r>
      <w:r w:rsidRPr="0043009B">
        <w:rPr>
          <w:color w:val="auto"/>
          <w:sz w:val="22"/>
          <w:szCs w:val="22"/>
        </w:rPr>
        <w:t xml:space="preserve"> ценными бумагами и денежными средствами инвестора;  </w:t>
      </w:r>
    </w:p>
    <w:p w14:paraId="407FA913" w14:textId="77777777" w:rsidR="00505607" w:rsidRPr="0043009B" w:rsidRDefault="00505607" w:rsidP="00505607">
      <w:pPr>
        <w:pStyle w:val="Default"/>
        <w:numPr>
          <w:ilvl w:val="1"/>
          <w:numId w:val="6"/>
        </w:numPr>
        <w:ind w:left="0" w:firstLine="0"/>
        <w:jc w:val="both"/>
        <w:rPr>
          <w:color w:val="auto"/>
          <w:sz w:val="22"/>
          <w:szCs w:val="22"/>
        </w:rPr>
      </w:pPr>
      <w:r w:rsidRPr="0043009B">
        <w:rPr>
          <w:color w:val="auto"/>
          <w:sz w:val="22"/>
          <w:szCs w:val="22"/>
        </w:rPr>
        <w:t xml:space="preserve">осуществления сотрудниками </w:t>
      </w:r>
      <w:r w:rsidR="00114E66" w:rsidRPr="0043009B">
        <w:rPr>
          <w:color w:val="auto"/>
          <w:sz w:val="22"/>
          <w:szCs w:val="22"/>
        </w:rPr>
        <w:t>Управляющего</w:t>
      </w:r>
      <w:r w:rsidRPr="0043009B">
        <w:rPr>
          <w:color w:val="auto"/>
          <w:sz w:val="22"/>
          <w:szCs w:val="22"/>
        </w:rPr>
        <w:t xml:space="preserve"> противоправных действий, связанных с хранением и/или учетом прав на ценные бумаги инвестора;  </w:t>
      </w:r>
    </w:p>
    <w:p w14:paraId="7C86162A" w14:textId="77777777" w:rsidR="00505607" w:rsidRPr="0043009B" w:rsidRDefault="00505607" w:rsidP="00505607">
      <w:pPr>
        <w:pStyle w:val="Default"/>
        <w:numPr>
          <w:ilvl w:val="1"/>
          <w:numId w:val="6"/>
        </w:numPr>
        <w:ind w:left="0" w:firstLine="0"/>
        <w:jc w:val="both"/>
        <w:rPr>
          <w:color w:val="auto"/>
          <w:sz w:val="22"/>
          <w:szCs w:val="22"/>
        </w:rPr>
      </w:pPr>
      <w:r w:rsidRPr="0043009B">
        <w:rPr>
          <w:color w:val="auto"/>
          <w:sz w:val="22"/>
          <w:szCs w:val="22"/>
        </w:rPr>
        <w:t>необеспечения (ненадлежащего обеспечение) прав по ценным бумагам Учредител</w:t>
      </w:r>
      <w:r w:rsidR="00114E66" w:rsidRPr="0043009B">
        <w:rPr>
          <w:color w:val="auto"/>
          <w:sz w:val="22"/>
          <w:szCs w:val="22"/>
        </w:rPr>
        <w:t>я</w:t>
      </w:r>
      <w:r w:rsidRPr="0043009B">
        <w:rPr>
          <w:color w:val="auto"/>
          <w:sz w:val="22"/>
          <w:szCs w:val="22"/>
        </w:rPr>
        <w:t xml:space="preserve"> управления Управляющи</w:t>
      </w:r>
      <w:r w:rsidR="00114E66" w:rsidRPr="0043009B">
        <w:rPr>
          <w:color w:val="auto"/>
          <w:sz w:val="22"/>
          <w:szCs w:val="22"/>
        </w:rPr>
        <w:t>м</w:t>
      </w:r>
      <w:r w:rsidRPr="0043009B">
        <w:rPr>
          <w:color w:val="auto"/>
          <w:sz w:val="22"/>
          <w:szCs w:val="22"/>
        </w:rPr>
        <w:t xml:space="preserve">;  </w:t>
      </w:r>
    </w:p>
    <w:p w14:paraId="3F0D4869" w14:textId="77777777" w:rsidR="00505607" w:rsidRPr="0043009B" w:rsidRDefault="00505607" w:rsidP="00505607">
      <w:pPr>
        <w:pStyle w:val="Default"/>
        <w:numPr>
          <w:ilvl w:val="1"/>
          <w:numId w:val="6"/>
        </w:numPr>
        <w:ind w:left="0" w:firstLine="0"/>
        <w:jc w:val="both"/>
        <w:rPr>
          <w:color w:val="auto"/>
          <w:sz w:val="22"/>
          <w:szCs w:val="22"/>
        </w:rPr>
      </w:pPr>
      <w:r w:rsidRPr="0043009B">
        <w:rPr>
          <w:color w:val="auto"/>
          <w:sz w:val="22"/>
          <w:szCs w:val="22"/>
        </w:rPr>
        <w:t>несвоевременного (ненадлежащего исполнения) сделок при совмещении Управляющи</w:t>
      </w:r>
      <w:r w:rsidR="00114E66" w:rsidRPr="0043009B">
        <w:rPr>
          <w:color w:val="auto"/>
          <w:sz w:val="22"/>
          <w:szCs w:val="22"/>
        </w:rPr>
        <w:t xml:space="preserve">м </w:t>
      </w:r>
      <w:r w:rsidR="00D10D92" w:rsidRPr="0043009B">
        <w:rPr>
          <w:color w:val="auto"/>
          <w:sz w:val="22"/>
          <w:szCs w:val="22"/>
        </w:rPr>
        <w:t xml:space="preserve">брокерской </w:t>
      </w:r>
      <w:r w:rsidRPr="0043009B">
        <w:rPr>
          <w:color w:val="auto"/>
          <w:sz w:val="22"/>
          <w:szCs w:val="22"/>
        </w:rPr>
        <w:t xml:space="preserve">и депозитарной деятельности, деятельности по  управлению ценными бумагами;  </w:t>
      </w:r>
    </w:p>
    <w:p w14:paraId="7B9FC76C" w14:textId="77777777" w:rsidR="00505607" w:rsidRPr="0043009B" w:rsidRDefault="00505607" w:rsidP="00505607">
      <w:pPr>
        <w:pStyle w:val="Default"/>
        <w:numPr>
          <w:ilvl w:val="1"/>
          <w:numId w:val="6"/>
        </w:numPr>
        <w:ind w:left="0" w:firstLine="0"/>
        <w:jc w:val="both"/>
        <w:rPr>
          <w:color w:val="auto"/>
          <w:sz w:val="22"/>
          <w:szCs w:val="22"/>
        </w:rPr>
      </w:pPr>
      <w:r w:rsidRPr="0043009B">
        <w:rPr>
          <w:color w:val="auto"/>
          <w:sz w:val="22"/>
          <w:szCs w:val="22"/>
        </w:rPr>
        <w:t xml:space="preserve">недостаточно полного раскрытия информации в связи с осуществлением профессиональной деятельности. </w:t>
      </w:r>
    </w:p>
    <w:p w14:paraId="3BB26DED" w14:textId="77777777" w:rsidR="00505607" w:rsidRDefault="008962E9" w:rsidP="00505607">
      <w:pPr>
        <w:pStyle w:val="Default"/>
        <w:jc w:val="both"/>
        <w:rPr>
          <w:color w:val="auto"/>
          <w:sz w:val="22"/>
          <w:szCs w:val="22"/>
        </w:rPr>
      </w:pPr>
      <w:r>
        <w:rPr>
          <w:color w:val="auto"/>
          <w:sz w:val="22"/>
          <w:szCs w:val="22"/>
        </w:rPr>
        <w:tab/>
      </w:r>
      <w:r w:rsidR="00505607" w:rsidRPr="0043009B">
        <w:rPr>
          <w:color w:val="auto"/>
          <w:sz w:val="22"/>
          <w:szCs w:val="22"/>
        </w:rPr>
        <w:t>3. При совмещении нескольких видов профессиональной деятельности или профессиональной деятельности с иными видами деятельности, существует риск возникновения недостаточности капитала для исполнения всех обязательств по возврату финансовых активов.</w:t>
      </w:r>
    </w:p>
    <w:p w14:paraId="472FE1F5" w14:textId="77777777" w:rsidR="008C454A" w:rsidRDefault="008C454A" w:rsidP="00505607">
      <w:pPr>
        <w:pStyle w:val="Default"/>
        <w:jc w:val="both"/>
        <w:rPr>
          <w:color w:val="auto"/>
          <w:sz w:val="22"/>
          <w:szCs w:val="22"/>
        </w:rPr>
      </w:pPr>
    </w:p>
    <w:p w14:paraId="12FC4B13" w14:textId="77777777" w:rsidR="008C454A" w:rsidRPr="002811AF" w:rsidRDefault="008C454A" w:rsidP="008C454A">
      <w:pPr>
        <w:pStyle w:val="Default"/>
        <w:jc w:val="center"/>
        <w:rPr>
          <w:b/>
          <w:color w:val="auto"/>
          <w:sz w:val="22"/>
          <w:szCs w:val="22"/>
        </w:rPr>
      </w:pPr>
      <w:r w:rsidRPr="002811AF">
        <w:rPr>
          <w:b/>
          <w:color w:val="auto"/>
          <w:sz w:val="22"/>
          <w:szCs w:val="22"/>
        </w:rPr>
        <w:t xml:space="preserve">Уведомление о том, что </w:t>
      </w:r>
      <w:r w:rsidRPr="002811AF">
        <w:rPr>
          <w:rFonts w:eastAsiaTheme="minorHAnsi"/>
          <w:b/>
          <w:sz w:val="22"/>
          <w:szCs w:val="22"/>
        </w:rPr>
        <w:t>денежные средства, зачисляемые Управляющим на счет (счета) доверительного управления, не подлежат страхованию</w:t>
      </w:r>
    </w:p>
    <w:p w14:paraId="73D8CDEC" w14:textId="77777777" w:rsidR="008C454A" w:rsidRPr="008C454A" w:rsidRDefault="008C454A" w:rsidP="008C454A">
      <w:pPr>
        <w:pStyle w:val="Default"/>
        <w:jc w:val="center"/>
        <w:rPr>
          <w:b/>
          <w:color w:val="auto"/>
          <w:sz w:val="22"/>
          <w:szCs w:val="22"/>
        </w:rPr>
      </w:pPr>
    </w:p>
    <w:p w14:paraId="5F60D583" w14:textId="77777777" w:rsidR="00505607" w:rsidRDefault="00505607" w:rsidP="0084349A">
      <w:pPr>
        <w:adjustRightInd w:val="0"/>
        <w:spacing w:after="0" w:line="240" w:lineRule="auto"/>
        <w:jc w:val="both"/>
        <w:rPr>
          <w:rFonts w:ascii="Times New Roman" w:eastAsiaTheme="minorHAnsi" w:hAnsi="Times New Roman"/>
        </w:rPr>
      </w:pPr>
      <w:r w:rsidRPr="0043009B">
        <w:rPr>
          <w:rFonts w:ascii="Times New Roman" w:eastAsiaTheme="minorHAnsi" w:hAnsi="Times New Roman"/>
          <w:bCs/>
        </w:rPr>
        <w:tab/>
        <w:t xml:space="preserve">Настоящим Управляющий уведомляет Вас </w:t>
      </w:r>
      <w:r w:rsidRPr="0043009B">
        <w:rPr>
          <w:rFonts w:ascii="Times New Roman" w:eastAsiaTheme="minorHAnsi" w:hAnsi="Times New Roman"/>
        </w:rPr>
        <w:t>о том, что денежные средства, зачисляемые Управляющим на счет (счета)</w:t>
      </w:r>
      <w:r w:rsidR="0084349A" w:rsidRPr="0043009B">
        <w:rPr>
          <w:rFonts w:ascii="Times New Roman" w:eastAsiaTheme="minorHAnsi" w:hAnsi="Times New Roman"/>
        </w:rPr>
        <w:t xml:space="preserve"> доверительного у</w:t>
      </w:r>
      <w:r w:rsidR="007A7C05">
        <w:rPr>
          <w:rFonts w:ascii="Times New Roman" w:eastAsiaTheme="minorHAnsi" w:hAnsi="Times New Roman"/>
        </w:rPr>
        <w:t>правления</w:t>
      </w:r>
      <w:r w:rsidRPr="0043009B">
        <w:rPr>
          <w:rFonts w:ascii="Times New Roman" w:eastAsiaTheme="minorHAnsi" w:hAnsi="Times New Roman"/>
        </w:rPr>
        <w:t>, не подлежат страхованию в соответствии с Федеральным законом от 23 декабря 2003 года N</w:t>
      </w:r>
      <w:r w:rsidRPr="0043009B">
        <w:rPr>
          <w:rFonts w:ascii="Times New Roman" w:eastAsiaTheme="minorHAnsi" w:hAnsi="Times New Roman"/>
          <w:bCs/>
        </w:rPr>
        <w:t xml:space="preserve"> </w:t>
      </w:r>
      <w:r w:rsidRPr="0043009B">
        <w:rPr>
          <w:rFonts w:ascii="Times New Roman" w:eastAsiaTheme="minorHAnsi" w:hAnsi="Times New Roman"/>
        </w:rPr>
        <w:t>177-ФЗ «О страховании вкладов физических лиц в банках Российской Федерации».</w:t>
      </w:r>
    </w:p>
    <w:p w14:paraId="20EBE952" w14:textId="77777777" w:rsidR="0043009B" w:rsidRDefault="0043009B" w:rsidP="0084349A">
      <w:pPr>
        <w:adjustRightInd w:val="0"/>
        <w:spacing w:after="0" w:line="240" w:lineRule="auto"/>
        <w:jc w:val="both"/>
        <w:rPr>
          <w:rFonts w:ascii="Times New Roman" w:eastAsiaTheme="minorHAnsi" w:hAnsi="Times New Roman"/>
        </w:rPr>
      </w:pPr>
    </w:p>
    <w:p w14:paraId="1562A364" w14:textId="77777777" w:rsidR="002811AF" w:rsidRDefault="002811AF" w:rsidP="0084349A">
      <w:pPr>
        <w:adjustRightInd w:val="0"/>
        <w:spacing w:after="0" w:line="240" w:lineRule="auto"/>
        <w:jc w:val="both"/>
        <w:rPr>
          <w:rFonts w:ascii="Times New Roman" w:eastAsiaTheme="minorHAnsi" w:hAnsi="Times New Roman"/>
        </w:rPr>
      </w:pPr>
    </w:p>
    <w:p w14:paraId="0422FA70" w14:textId="77777777" w:rsidR="008C454A" w:rsidRPr="008C454A" w:rsidRDefault="008C454A" w:rsidP="008C454A">
      <w:pPr>
        <w:adjustRightInd w:val="0"/>
        <w:spacing w:after="0" w:line="240" w:lineRule="auto"/>
        <w:jc w:val="center"/>
        <w:rPr>
          <w:rFonts w:ascii="Times New Roman" w:eastAsiaTheme="minorHAnsi" w:hAnsi="Times New Roman"/>
          <w:b/>
        </w:rPr>
      </w:pPr>
      <w:r w:rsidRPr="008C454A">
        <w:rPr>
          <w:rFonts w:ascii="Times New Roman" w:eastAsiaTheme="minorHAnsi" w:hAnsi="Times New Roman"/>
          <w:b/>
        </w:rPr>
        <w:lastRenderedPageBreak/>
        <w:t>Уведомление о риске негативных последствий вследствие предоставления Учредителем управления несвоевременной и недостоверной информации Управляющему.</w:t>
      </w:r>
    </w:p>
    <w:p w14:paraId="4CEE5CA0" w14:textId="77777777" w:rsidR="008C454A" w:rsidRDefault="008C454A" w:rsidP="0084349A">
      <w:pPr>
        <w:adjustRightInd w:val="0"/>
        <w:spacing w:after="0" w:line="240" w:lineRule="auto"/>
        <w:jc w:val="both"/>
        <w:rPr>
          <w:rFonts w:ascii="Times New Roman" w:eastAsiaTheme="minorHAnsi" w:hAnsi="Times New Roman"/>
        </w:rPr>
      </w:pPr>
    </w:p>
    <w:p w14:paraId="6F6439F8" w14:textId="77777777" w:rsidR="0043009B" w:rsidRPr="0043009B" w:rsidRDefault="0043009B" w:rsidP="0043009B">
      <w:pPr>
        <w:autoSpaceDE w:val="0"/>
        <w:autoSpaceDN w:val="0"/>
        <w:adjustRightInd w:val="0"/>
        <w:spacing w:after="0" w:line="240" w:lineRule="auto"/>
        <w:jc w:val="both"/>
        <w:rPr>
          <w:rFonts w:ascii="Times New Roman" w:hAnsi="Times New Roman"/>
        </w:rPr>
      </w:pPr>
      <w:r>
        <w:rPr>
          <w:rFonts w:ascii="Times New Roman" w:eastAsiaTheme="minorHAnsi" w:hAnsi="Times New Roman"/>
        </w:rPr>
        <w:tab/>
        <w:t xml:space="preserve">Настоящим Управляющий уведомляет Вас </w:t>
      </w:r>
      <w:r w:rsidRPr="0043009B">
        <w:rPr>
          <w:rFonts w:ascii="Times New Roman" w:eastAsiaTheme="minorHAnsi" w:hAnsi="Times New Roman"/>
        </w:rPr>
        <w:t>о</w:t>
      </w:r>
      <w:r>
        <w:rPr>
          <w:rFonts w:ascii="Times New Roman" w:eastAsiaTheme="minorHAnsi" w:hAnsi="Times New Roman"/>
        </w:rPr>
        <w:t xml:space="preserve"> том, что Учредитель управления  обязан своевременно предоставлять Управляющему всю достоверную информацию в  соответствии с регламентом доверительного управления. В случае невыполнения этой обязанности Учредитель управления несет </w:t>
      </w:r>
      <w:r w:rsidRPr="0043009B">
        <w:rPr>
          <w:rFonts w:ascii="Times New Roman" w:eastAsiaTheme="minorHAnsi" w:hAnsi="Times New Roman"/>
        </w:rPr>
        <w:t xml:space="preserve"> риск негативных последствий вследствие предоставления Учредител</w:t>
      </w:r>
      <w:r>
        <w:rPr>
          <w:rFonts w:ascii="Times New Roman" w:eastAsiaTheme="minorHAnsi" w:hAnsi="Times New Roman"/>
        </w:rPr>
        <w:t>ем</w:t>
      </w:r>
      <w:r w:rsidRPr="0043009B">
        <w:rPr>
          <w:rFonts w:ascii="Times New Roman" w:eastAsiaTheme="minorHAnsi" w:hAnsi="Times New Roman"/>
        </w:rPr>
        <w:t xml:space="preserve"> управления</w:t>
      </w:r>
      <w:r>
        <w:rPr>
          <w:rFonts w:ascii="Times New Roman" w:eastAsiaTheme="minorHAnsi" w:hAnsi="Times New Roman"/>
        </w:rPr>
        <w:t xml:space="preserve"> </w:t>
      </w:r>
      <w:r w:rsidRPr="0043009B">
        <w:rPr>
          <w:rFonts w:ascii="Times New Roman" w:eastAsiaTheme="minorHAnsi" w:hAnsi="Times New Roman"/>
        </w:rPr>
        <w:t xml:space="preserve">недостоверной </w:t>
      </w:r>
      <w:r>
        <w:rPr>
          <w:rFonts w:ascii="Times New Roman" w:eastAsiaTheme="minorHAnsi" w:hAnsi="Times New Roman"/>
        </w:rPr>
        <w:t xml:space="preserve">или несвоевременной </w:t>
      </w:r>
      <w:r w:rsidRPr="0043009B">
        <w:rPr>
          <w:rFonts w:ascii="Times New Roman" w:eastAsiaTheme="minorHAnsi" w:hAnsi="Times New Roman"/>
        </w:rPr>
        <w:t>информации Управляющему.</w:t>
      </w:r>
    </w:p>
    <w:p w14:paraId="7310C2BF" w14:textId="77777777" w:rsidR="0043009B" w:rsidRPr="0043009B" w:rsidRDefault="0043009B" w:rsidP="0084349A">
      <w:pPr>
        <w:adjustRightInd w:val="0"/>
        <w:spacing w:after="0" w:line="240" w:lineRule="auto"/>
        <w:jc w:val="both"/>
        <w:rPr>
          <w:rFonts w:ascii="Times New Roman" w:eastAsiaTheme="minorHAnsi" w:hAnsi="Times New Roman"/>
        </w:rPr>
      </w:pPr>
    </w:p>
    <w:p w14:paraId="650C09B4" w14:textId="77777777" w:rsidR="00505607" w:rsidRPr="0043009B" w:rsidRDefault="00505607" w:rsidP="00505607">
      <w:pPr>
        <w:adjustRightInd w:val="0"/>
        <w:spacing w:after="0" w:line="240" w:lineRule="auto"/>
        <w:rPr>
          <w:rFonts w:ascii="Times New Roman" w:eastAsiaTheme="minorHAnsi" w:hAnsi="Times New Roman"/>
          <w:highlight w:val="yellow"/>
        </w:rPr>
      </w:pPr>
    </w:p>
    <w:p w14:paraId="19DD2306" w14:textId="77777777" w:rsidR="00505607" w:rsidRPr="0043009B" w:rsidRDefault="00505607" w:rsidP="00505607">
      <w:pPr>
        <w:pStyle w:val="Default"/>
        <w:jc w:val="center"/>
        <w:rPr>
          <w:color w:val="auto"/>
          <w:sz w:val="22"/>
          <w:szCs w:val="22"/>
        </w:rPr>
      </w:pPr>
      <w:r w:rsidRPr="0043009B">
        <w:rPr>
          <w:color w:val="auto"/>
          <w:sz w:val="22"/>
          <w:szCs w:val="22"/>
        </w:rPr>
        <w:t>***</w:t>
      </w:r>
    </w:p>
    <w:p w14:paraId="53954E7B" w14:textId="77777777" w:rsidR="00505607" w:rsidRPr="0043009B" w:rsidRDefault="00505607" w:rsidP="00505607">
      <w:pPr>
        <w:pStyle w:val="Default"/>
        <w:jc w:val="both"/>
        <w:rPr>
          <w:color w:val="auto"/>
          <w:sz w:val="22"/>
          <w:szCs w:val="22"/>
        </w:rPr>
      </w:pPr>
    </w:p>
    <w:p w14:paraId="21F0B275" w14:textId="77777777" w:rsidR="00505607" w:rsidRPr="0043009B" w:rsidRDefault="00505607" w:rsidP="00505607">
      <w:pPr>
        <w:pStyle w:val="Default"/>
        <w:jc w:val="both"/>
        <w:rPr>
          <w:b/>
          <w:color w:val="auto"/>
          <w:sz w:val="22"/>
          <w:szCs w:val="22"/>
        </w:rPr>
      </w:pPr>
      <w:r w:rsidRPr="0043009B">
        <w:rPr>
          <w:b/>
          <w:color w:val="auto"/>
          <w:sz w:val="22"/>
          <w:szCs w:val="22"/>
        </w:rPr>
        <w:t>Учитывая вышеизложенное, Управляющий рекомендует Учредител</w:t>
      </w:r>
      <w:r w:rsidR="0084349A" w:rsidRPr="0043009B">
        <w:rPr>
          <w:b/>
          <w:color w:val="auto"/>
          <w:sz w:val="22"/>
          <w:szCs w:val="22"/>
        </w:rPr>
        <w:t>ю</w:t>
      </w:r>
      <w:r w:rsidRPr="0043009B">
        <w:rPr>
          <w:b/>
          <w:color w:val="auto"/>
          <w:sz w:val="22"/>
          <w:szCs w:val="22"/>
        </w:rPr>
        <w:t xml:space="preserve"> управления внимательно рассмотреть вопрос о том, являются ли риски, возникающие при проведении соответствующих операций, приемлемыми для инвестора с учетом инвестиционных целей и финансовых возможностей. Данная Декларация не имеет своей целью заставить Учредител</w:t>
      </w:r>
      <w:r w:rsidR="0084349A" w:rsidRPr="0043009B">
        <w:rPr>
          <w:b/>
          <w:color w:val="auto"/>
          <w:sz w:val="22"/>
          <w:szCs w:val="22"/>
        </w:rPr>
        <w:t>я</w:t>
      </w:r>
      <w:r w:rsidRPr="0043009B">
        <w:rPr>
          <w:b/>
          <w:color w:val="auto"/>
          <w:sz w:val="22"/>
          <w:szCs w:val="22"/>
        </w:rPr>
        <w:t xml:space="preserve"> управления отказаться от осуществления таких операций, а призвана помочь оценить их риски и ответственно подойти к решению вопроса о выборе инвестиционной стратегии и условий договора с Управляющим. </w:t>
      </w:r>
    </w:p>
    <w:p w14:paraId="29FAE9F4" w14:textId="77777777" w:rsidR="00505607" w:rsidRPr="0043009B" w:rsidRDefault="00505607" w:rsidP="00505607">
      <w:pPr>
        <w:rPr>
          <w:rFonts w:ascii="Times New Roman" w:hAnsi="Times New Roman"/>
        </w:rPr>
      </w:pPr>
    </w:p>
    <w:p w14:paraId="19EDF901" w14:textId="77777777" w:rsidR="00CA575B" w:rsidRPr="0043009B" w:rsidRDefault="00CA575B" w:rsidP="00CA575B">
      <w:pPr>
        <w:ind w:left="540" w:right="140"/>
        <w:jc w:val="both"/>
        <w:rPr>
          <w:rFonts w:ascii="Times New Roman" w:hAnsi="Times New Roman"/>
        </w:rPr>
      </w:pPr>
      <w:r w:rsidRPr="0043009B">
        <w:rPr>
          <w:rFonts w:ascii="Times New Roman" w:hAnsi="Times New Roman"/>
        </w:rPr>
        <w:t>Ознакомлен  «____» ___________ 20_____ г.</w:t>
      </w:r>
    </w:p>
    <w:p w14:paraId="59765A27" w14:textId="77777777" w:rsidR="00CA575B" w:rsidRPr="0043009B" w:rsidRDefault="00CA575B" w:rsidP="00CA575B">
      <w:pPr>
        <w:ind w:left="540" w:right="140"/>
        <w:jc w:val="both"/>
        <w:rPr>
          <w:rFonts w:ascii="Times New Roman" w:hAnsi="Times New Roman"/>
        </w:rPr>
      </w:pPr>
    </w:p>
    <w:p w14:paraId="2C6D6C40" w14:textId="77777777" w:rsidR="00CA575B" w:rsidRPr="0043009B" w:rsidRDefault="00CA575B" w:rsidP="00CA575B">
      <w:pPr>
        <w:ind w:left="540" w:right="140"/>
        <w:jc w:val="both"/>
        <w:rPr>
          <w:rFonts w:ascii="Times New Roman" w:hAnsi="Times New Roman"/>
        </w:rPr>
      </w:pPr>
      <w:r w:rsidRPr="0043009B">
        <w:rPr>
          <w:rFonts w:ascii="Times New Roman" w:hAnsi="Times New Roman"/>
        </w:rPr>
        <w:t>Учредитель управления</w:t>
      </w:r>
    </w:p>
    <w:p w14:paraId="7CDEA42B" w14:textId="77777777" w:rsidR="00CA575B" w:rsidRPr="0043009B" w:rsidRDefault="00CA575B" w:rsidP="00CA575B">
      <w:pPr>
        <w:ind w:left="540" w:right="140"/>
        <w:jc w:val="both"/>
        <w:rPr>
          <w:rFonts w:ascii="Times New Roman" w:hAnsi="Times New Roman"/>
        </w:rPr>
      </w:pPr>
    </w:p>
    <w:p w14:paraId="044D0C6C" w14:textId="77777777" w:rsidR="00CA575B" w:rsidRPr="0043009B" w:rsidRDefault="00CA575B" w:rsidP="00CA575B">
      <w:pPr>
        <w:ind w:left="540" w:right="140"/>
        <w:jc w:val="both"/>
        <w:rPr>
          <w:rFonts w:ascii="Times New Roman" w:hAnsi="Times New Roman"/>
        </w:rPr>
      </w:pPr>
      <w:r w:rsidRPr="0043009B">
        <w:rPr>
          <w:rFonts w:ascii="Times New Roman" w:hAnsi="Times New Roman"/>
        </w:rPr>
        <w:t>______________ /____________________/</w:t>
      </w:r>
    </w:p>
    <w:p w14:paraId="1AE23605" w14:textId="77777777" w:rsidR="00CA575B" w:rsidRPr="0043009B" w:rsidRDefault="00CA575B" w:rsidP="00CA575B">
      <w:pPr>
        <w:ind w:left="540" w:right="140"/>
        <w:jc w:val="both"/>
        <w:rPr>
          <w:rFonts w:ascii="Times New Roman" w:hAnsi="Times New Roman"/>
        </w:rPr>
      </w:pPr>
      <w:r w:rsidRPr="0043009B">
        <w:rPr>
          <w:rFonts w:ascii="Times New Roman" w:hAnsi="Times New Roman"/>
        </w:rPr>
        <w:t xml:space="preserve">        подпись                               расшифровка подписи</w:t>
      </w:r>
    </w:p>
    <w:p w14:paraId="733F2CCA" w14:textId="77777777" w:rsidR="00CA575B" w:rsidRPr="0043009B" w:rsidRDefault="00CA575B" w:rsidP="00CA575B">
      <w:pPr>
        <w:ind w:right="140" w:firstLine="540"/>
        <w:jc w:val="both"/>
        <w:rPr>
          <w:rFonts w:ascii="Times New Roman" w:hAnsi="Times New Roman"/>
        </w:rPr>
      </w:pPr>
    </w:p>
    <w:p w14:paraId="59A62C74" w14:textId="77777777" w:rsidR="00505607" w:rsidRPr="0043009B" w:rsidRDefault="00505607" w:rsidP="00CA575B">
      <w:pPr>
        <w:rPr>
          <w:rFonts w:ascii="Times New Roman" w:hAnsi="Times New Roman"/>
        </w:rPr>
      </w:pPr>
    </w:p>
    <w:sectPr w:rsidR="00505607" w:rsidRPr="0043009B" w:rsidSect="00A34EC6">
      <w:footerReference w:type="default" r:id="rId9"/>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1E751" w14:textId="77777777" w:rsidR="001D530F" w:rsidRDefault="001D530F" w:rsidP="0043009B">
      <w:pPr>
        <w:spacing w:after="0" w:line="240" w:lineRule="auto"/>
      </w:pPr>
      <w:r>
        <w:separator/>
      </w:r>
    </w:p>
  </w:endnote>
  <w:endnote w:type="continuationSeparator" w:id="0">
    <w:p w14:paraId="71178795" w14:textId="77777777" w:rsidR="001D530F" w:rsidRDefault="001D530F" w:rsidP="00430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77068"/>
      <w:docPartObj>
        <w:docPartGallery w:val="Page Numbers (Bottom of Page)"/>
        <w:docPartUnique/>
      </w:docPartObj>
    </w:sdtPr>
    <w:sdtEndPr/>
    <w:sdtContent>
      <w:p w14:paraId="19122BA0" w14:textId="77777777" w:rsidR="0043009B" w:rsidRDefault="006A323D">
        <w:pPr>
          <w:pStyle w:val="a8"/>
          <w:jc w:val="right"/>
        </w:pPr>
        <w:r>
          <w:fldChar w:fldCharType="begin"/>
        </w:r>
        <w:r>
          <w:instrText xml:space="preserve"> PAGE   \* MERGEFORMAT </w:instrText>
        </w:r>
        <w:r>
          <w:fldChar w:fldCharType="separate"/>
        </w:r>
        <w:r w:rsidR="002811AF">
          <w:rPr>
            <w:noProof/>
          </w:rPr>
          <w:t>12</w:t>
        </w:r>
        <w:r>
          <w:rPr>
            <w:noProof/>
          </w:rPr>
          <w:fldChar w:fldCharType="end"/>
        </w:r>
      </w:p>
    </w:sdtContent>
  </w:sdt>
  <w:p w14:paraId="69205836" w14:textId="77777777" w:rsidR="0043009B" w:rsidRDefault="004300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60459" w14:textId="77777777" w:rsidR="001D530F" w:rsidRDefault="001D530F" w:rsidP="0043009B">
      <w:pPr>
        <w:spacing w:after="0" w:line="240" w:lineRule="auto"/>
      </w:pPr>
      <w:r>
        <w:separator/>
      </w:r>
    </w:p>
  </w:footnote>
  <w:footnote w:type="continuationSeparator" w:id="0">
    <w:p w14:paraId="7952464D" w14:textId="77777777" w:rsidR="001D530F" w:rsidRDefault="001D530F" w:rsidP="00430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DEA"/>
    <w:multiLevelType w:val="hybridMultilevel"/>
    <w:tmpl w:val="0866B232"/>
    <w:lvl w:ilvl="0" w:tplc="B114C982">
      <w:start w:val="1"/>
      <w:numFmt w:val="decimal"/>
      <w:lvlText w:val="%1."/>
      <w:lvlJc w:val="left"/>
      <w:pPr>
        <w:tabs>
          <w:tab w:val="num" w:pos="1425"/>
        </w:tabs>
        <w:ind w:left="1425"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7F93E0B"/>
    <w:multiLevelType w:val="hybridMultilevel"/>
    <w:tmpl w:val="6818FEE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7AC0BFD"/>
    <w:multiLevelType w:val="hybridMultilevel"/>
    <w:tmpl w:val="55287452"/>
    <w:lvl w:ilvl="0" w:tplc="0419000B">
      <w:start w:val="1"/>
      <w:numFmt w:val="bullet"/>
      <w:lvlText w:val=""/>
      <w:lvlJc w:val="left"/>
      <w:pPr>
        <w:tabs>
          <w:tab w:val="num" w:pos="502"/>
        </w:tabs>
        <w:ind w:left="502" w:hanging="360"/>
      </w:pPr>
      <w:rPr>
        <w:rFonts w:ascii="Wingdings" w:hAnsi="Wingdings"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08C7CD0"/>
    <w:multiLevelType w:val="hybridMultilevel"/>
    <w:tmpl w:val="3628F27A"/>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BB15E6"/>
    <w:multiLevelType w:val="hybridMultilevel"/>
    <w:tmpl w:val="A3600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154832"/>
    <w:multiLevelType w:val="hybridMultilevel"/>
    <w:tmpl w:val="0866B232"/>
    <w:lvl w:ilvl="0" w:tplc="B114C982">
      <w:start w:val="1"/>
      <w:numFmt w:val="decimal"/>
      <w:lvlText w:val="%1."/>
      <w:lvlJc w:val="left"/>
      <w:pPr>
        <w:tabs>
          <w:tab w:val="num" w:pos="1425"/>
        </w:tabs>
        <w:ind w:left="1425"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AFA4734"/>
    <w:multiLevelType w:val="hybridMultilevel"/>
    <w:tmpl w:val="B700EC10"/>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D3"/>
    <w:rsid w:val="00021CEE"/>
    <w:rsid w:val="0005195B"/>
    <w:rsid w:val="00090B04"/>
    <w:rsid w:val="000F3016"/>
    <w:rsid w:val="00114E66"/>
    <w:rsid w:val="001746D0"/>
    <w:rsid w:val="001D530F"/>
    <w:rsid w:val="00255F1B"/>
    <w:rsid w:val="002811AF"/>
    <w:rsid w:val="002C4891"/>
    <w:rsid w:val="002D5D3D"/>
    <w:rsid w:val="003053B0"/>
    <w:rsid w:val="00312F41"/>
    <w:rsid w:val="003202D7"/>
    <w:rsid w:val="00332552"/>
    <w:rsid w:val="0043009B"/>
    <w:rsid w:val="00505607"/>
    <w:rsid w:val="005F677B"/>
    <w:rsid w:val="006A323D"/>
    <w:rsid w:val="006D22CF"/>
    <w:rsid w:val="0070453E"/>
    <w:rsid w:val="00721B62"/>
    <w:rsid w:val="00727A5D"/>
    <w:rsid w:val="007A7C05"/>
    <w:rsid w:val="007B7352"/>
    <w:rsid w:val="007F41DF"/>
    <w:rsid w:val="00815569"/>
    <w:rsid w:val="0084349A"/>
    <w:rsid w:val="008872B2"/>
    <w:rsid w:val="008962E9"/>
    <w:rsid w:val="008C454A"/>
    <w:rsid w:val="008F31A4"/>
    <w:rsid w:val="00932EED"/>
    <w:rsid w:val="009352E8"/>
    <w:rsid w:val="009A17EF"/>
    <w:rsid w:val="00A107BF"/>
    <w:rsid w:val="00A34EC6"/>
    <w:rsid w:val="00A93BC4"/>
    <w:rsid w:val="00A9522E"/>
    <w:rsid w:val="00AD3EBD"/>
    <w:rsid w:val="00B0577A"/>
    <w:rsid w:val="00B60CCF"/>
    <w:rsid w:val="00B65D33"/>
    <w:rsid w:val="00B71B23"/>
    <w:rsid w:val="00BC723B"/>
    <w:rsid w:val="00C13412"/>
    <w:rsid w:val="00CA575B"/>
    <w:rsid w:val="00CF05A7"/>
    <w:rsid w:val="00D10D92"/>
    <w:rsid w:val="00D80741"/>
    <w:rsid w:val="00DA7C2F"/>
    <w:rsid w:val="00F25DD3"/>
    <w:rsid w:val="00F82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27349E"/>
  <w15:docId w15:val="{620D57A7-B2E4-457E-A83C-38B42321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DD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DD3"/>
    <w:pPr>
      <w:spacing w:after="0" w:line="240" w:lineRule="auto"/>
    </w:pPr>
    <w:rPr>
      <w:rFonts w:ascii="Calibri" w:eastAsia="Calibri" w:hAnsi="Calibri" w:cs="Times New Roman"/>
    </w:rPr>
  </w:style>
  <w:style w:type="paragraph" w:styleId="a4">
    <w:name w:val="List Paragraph"/>
    <w:basedOn w:val="a"/>
    <w:uiPriority w:val="34"/>
    <w:qFormat/>
    <w:rsid w:val="00B65D33"/>
    <w:pPr>
      <w:ind w:left="720"/>
      <w:contextualSpacing/>
    </w:pPr>
  </w:style>
  <w:style w:type="paragraph" w:styleId="a5">
    <w:name w:val="Normal (Web)"/>
    <w:basedOn w:val="a"/>
    <w:rsid w:val="005056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5056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default0">
    <w:name w:val="default0"/>
    <w:basedOn w:val="a"/>
    <w:uiPriority w:val="99"/>
    <w:rsid w:val="00505607"/>
    <w:pPr>
      <w:autoSpaceDE w:val="0"/>
      <w:autoSpaceDN w:val="0"/>
      <w:spacing w:after="0" w:line="240" w:lineRule="auto"/>
    </w:pPr>
    <w:rPr>
      <w:rFonts w:ascii="Times New Roman" w:hAnsi="Times New Roman"/>
      <w:color w:val="000000"/>
      <w:sz w:val="24"/>
      <w:szCs w:val="24"/>
      <w:lang w:eastAsia="ru-RU"/>
    </w:rPr>
  </w:style>
  <w:style w:type="paragraph" w:styleId="a6">
    <w:name w:val="header"/>
    <w:basedOn w:val="a"/>
    <w:link w:val="a7"/>
    <w:uiPriority w:val="99"/>
    <w:semiHidden/>
    <w:unhideWhenUsed/>
    <w:rsid w:val="0043009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3009B"/>
    <w:rPr>
      <w:rFonts w:ascii="Calibri" w:eastAsia="Calibri" w:hAnsi="Calibri" w:cs="Times New Roman"/>
    </w:rPr>
  </w:style>
  <w:style w:type="paragraph" w:styleId="a8">
    <w:name w:val="footer"/>
    <w:basedOn w:val="a"/>
    <w:link w:val="a9"/>
    <w:uiPriority w:val="99"/>
    <w:unhideWhenUsed/>
    <w:rsid w:val="004300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3009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6754</Words>
  <Characters>38504</Characters>
  <Application>Microsoft Office Word</Application>
  <DocSecurity>4</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Antonova</dc:creator>
  <cp:lastModifiedBy>user</cp:lastModifiedBy>
  <cp:revision>2</cp:revision>
  <dcterms:created xsi:type="dcterms:W3CDTF">2019-12-02T13:00:00Z</dcterms:created>
  <dcterms:modified xsi:type="dcterms:W3CDTF">2019-12-02T13:00:00Z</dcterms:modified>
</cp:coreProperties>
</file>